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33D16" w14:textId="2895A453" w:rsidR="0063165B" w:rsidRDefault="0063165B" w:rsidP="0063165B">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#121</w:t>
      </w:r>
      <w:r w:rsidRPr="00EA2B99">
        <w:rPr>
          <w:rFonts w:cs="Arial"/>
          <w:b/>
          <w:sz w:val="22"/>
          <w:lang w:val="en-US" w:eastAsia="en-US"/>
        </w:rPr>
        <w:tab/>
      </w:r>
      <w:r w:rsidR="006B3CF7" w:rsidRPr="006B3CF7">
        <w:rPr>
          <w:rFonts w:cs="Arial"/>
          <w:b/>
          <w:sz w:val="22"/>
          <w:lang w:val="en-US" w:eastAsia="en-US"/>
        </w:rPr>
        <w:t xml:space="preserve">R2-2300463 </w:t>
      </w:r>
      <w:r w:rsidRPr="00EA2B99">
        <w:rPr>
          <w:rFonts w:cs="Arial"/>
          <w:b/>
          <w:sz w:val="22"/>
          <w:lang w:val="en-US" w:eastAsia="en-US"/>
        </w:rPr>
        <w:cr/>
        <w:t>Athens, Greece, February 2023</w:t>
      </w:r>
      <w:r>
        <w:rPr>
          <w:rFonts w:cs="Arial"/>
          <w:b/>
          <w:sz w:val="22"/>
          <w:lang w:val="en-US"/>
        </w:rPr>
        <w:tab/>
      </w:r>
      <w:bookmarkEnd w:id="0"/>
      <w:bookmarkEnd w:id="1"/>
      <w:bookmarkEnd w:id="2"/>
      <w:bookmarkEnd w:id="3"/>
    </w:p>
    <w:p w14:paraId="14AC234D" w14:textId="77777777" w:rsidR="00FB3C9D" w:rsidRPr="0063165B" w:rsidRDefault="00FB3C9D">
      <w:pPr>
        <w:tabs>
          <w:tab w:val="left" w:pos="1701"/>
          <w:tab w:val="right" w:pos="9639"/>
        </w:tabs>
        <w:spacing w:before="100" w:beforeAutospacing="1" w:after="100" w:afterAutospacing="1"/>
        <w:rPr>
          <w:rFonts w:cs="Arial"/>
          <w:b/>
          <w:color w:val="000000"/>
          <w:sz w:val="24"/>
        </w:rPr>
      </w:pPr>
    </w:p>
    <w:p w14:paraId="2AD2FC05" w14:textId="188D47E0" w:rsidR="00FB3C9D" w:rsidRDefault="003D1DDD">
      <w:pPr>
        <w:pStyle w:val="3GPPHeader"/>
        <w:rPr>
          <w:sz w:val="22"/>
        </w:rPr>
      </w:pPr>
      <w:r>
        <w:rPr>
          <w:sz w:val="22"/>
        </w:rPr>
        <w:t>Agenda Item:</w:t>
      </w:r>
      <w:r>
        <w:rPr>
          <w:sz w:val="22"/>
        </w:rPr>
        <w:tab/>
      </w:r>
      <w:r w:rsidR="00E31D0E">
        <w:rPr>
          <w:sz w:val="22"/>
        </w:rPr>
        <w:t>8.</w:t>
      </w:r>
      <w:r w:rsidR="00527BDE">
        <w:rPr>
          <w:sz w:val="22"/>
        </w:rPr>
        <w:t>5</w:t>
      </w:r>
      <w:r w:rsidR="00E31D0E">
        <w:rPr>
          <w:sz w:val="22"/>
        </w:rPr>
        <w:t>.</w:t>
      </w:r>
      <w:r w:rsidR="00DE7CCF">
        <w:rPr>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8549C94" w:rsidR="00FB3C9D" w:rsidRDefault="003D1DDD">
      <w:pPr>
        <w:pStyle w:val="3GPPHeader"/>
        <w:rPr>
          <w:sz w:val="22"/>
        </w:rPr>
      </w:pPr>
      <w:r>
        <w:rPr>
          <w:sz w:val="22"/>
        </w:rPr>
        <w:t>Title:</w:t>
      </w:r>
      <w:r>
        <w:rPr>
          <w:sz w:val="22"/>
        </w:rPr>
        <w:tab/>
        <w:t xml:space="preserve">Discussion on </w:t>
      </w:r>
      <w:r w:rsidR="0063165B">
        <w:rPr>
          <w:rFonts w:hint="eastAsia"/>
          <w:sz w:val="22"/>
        </w:rPr>
        <w:t>capacity</w:t>
      </w:r>
      <w:r w:rsidR="0063165B">
        <w:rPr>
          <w:sz w:val="22"/>
        </w:rPr>
        <w:t xml:space="preserve"> improvement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665161E" w14:textId="77777777" w:rsidR="006E15E2" w:rsidRDefault="0014162A" w:rsidP="00E54656">
      <w:pPr>
        <w:rPr>
          <w:rFonts w:eastAsiaTheme="minorEastAsia"/>
        </w:rPr>
      </w:pPr>
      <w:r>
        <w:rPr>
          <w:rFonts w:eastAsiaTheme="minorEastAsia"/>
        </w:rPr>
        <w:t xml:space="preserve">This paper will </w:t>
      </w:r>
      <w:r w:rsidR="006E15E2">
        <w:rPr>
          <w:rFonts w:eastAsiaTheme="minorEastAsia" w:hint="eastAsia"/>
        </w:rPr>
        <w:t>discuss</w:t>
      </w:r>
      <w:r w:rsidR="006E15E2">
        <w:rPr>
          <w:rFonts w:eastAsiaTheme="minorEastAsia"/>
        </w:rPr>
        <w:t xml:space="preserve"> </w:t>
      </w:r>
      <w:r w:rsidR="006E15E2">
        <w:rPr>
          <w:rFonts w:eastAsiaTheme="minorEastAsia" w:hint="eastAsia"/>
        </w:rPr>
        <w:t>XR</w:t>
      </w:r>
      <w:r w:rsidR="006E15E2">
        <w:rPr>
          <w:rFonts w:eastAsiaTheme="minorEastAsia"/>
        </w:rPr>
        <w:t>-</w:t>
      </w:r>
      <w:r w:rsidR="006E15E2">
        <w:rPr>
          <w:rFonts w:eastAsiaTheme="minorEastAsia" w:hint="eastAsia"/>
        </w:rPr>
        <w:t>specific</w:t>
      </w:r>
      <w:r w:rsidR="006E15E2">
        <w:rPr>
          <w:rFonts w:eastAsiaTheme="minorEastAsia"/>
        </w:rPr>
        <w:t xml:space="preserve"> </w:t>
      </w:r>
      <w:r w:rsidR="006E15E2">
        <w:rPr>
          <w:rFonts w:eastAsiaTheme="minorEastAsia" w:hint="eastAsia"/>
        </w:rPr>
        <w:t>capacity</w:t>
      </w:r>
      <w:r w:rsidR="006E15E2">
        <w:rPr>
          <w:rFonts w:eastAsiaTheme="minorEastAsia"/>
        </w:rPr>
        <w:t xml:space="preserve"> </w:t>
      </w:r>
      <w:r w:rsidR="006E15E2">
        <w:rPr>
          <w:rFonts w:eastAsiaTheme="minorEastAsia" w:hint="eastAsia"/>
        </w:rPr>
        <w:t>improvement.</w:t>
      </w:r>
    </w:p>
    <w:bookmarkEnd w:id="5"/>
    <w:p w14:paraId="44D5DC77" w14:textId="4025E752" w:rsidR="00041594" w:rsidRPr="008824E1" w:rsidRDefault="00041594" w:rsidP="00E54656">
      <w:pPr>
        <w:rPr>
          <w:lang w:eastAsia="ko-KR"/>
        </w:rPr>
      </w:pPr>
    </w:p>
    <w:p w14:paraId="0440FABE" w14:textId="317468C1" w:rsidR="00FB3C9D" w:rsidRDefault="003D1DDD">
      <w:pPr>
        <w:pStyle w:val="1"/>
      </w:pPr>
      <w:r>
        <w:t>Discussion</w:t>
      </w:r>
    </w:p>
    <w:p w14:paraId="7208DB3A" w14:textId="16822AB8" w:rsidR="004358FE" w:rsidRPr="00D9011A" w:rsidRDefault="00912A49" w:rsidP="004358FE">
      <w:pPr>
        <w:pStyle w:val="20"/>
      </w:pPr>
      <w:r>
        <w:t xml:space="preserve">Characteristic-related information report </w:t>
      </w:r>
    </w:p>
    <w:p w14:paraId="37B3DF1D" w14:textId="6E4E631A" w:rsidR="009C0C85" w:rsidRDefault="00C7292C" w:rsidP="00325471">
      <w:pPr>
        <w:pStyle w:val="afa"/>
      </w:pPr>
      <w:r>
        <w:t>In Rel-16 URLLC,</w:t>
      </w:r>
      <w:r w:rsidR="00F11AB6">
        <w:t xml:space="preserve"> TSCAI is introduced to </w:t>
      </w:r>
      <w:r w:rsidR="005119B0">
        <w:t>describe</w:t>
      </w:r>
      <w:r w:rsidR="005119B0" w:rsidRPr="001B7C50">
        <w:t xml:space="preserve"> TSC traffic characteristics</w:t>
      </w:r>
      <w:r w:rsidR="001A33BE">
        <w:t xml:space="preserve">. </w:t>
      </w:r>
      <w:r w:rsidR="009C0C85">
        <w:t>The TSCAI is provided to the RAN from SMF per QoS flow, which contains the flow direction, periodicity and burst arrival time.</w:t>
      </w:r>
      <w:r w:rsidR="00510946">
        <w:t xml:space="preserve"> </w:t>
      </w:r>
      <w:r w:rsidR="009C0C85">
        <w:t>Knowing</w:t>
      </w:r>
      <w:r w:rsidR="003C784C">
        <w:t xml:space="preserve"> that</w:t>
      </w:r>
      <w:r w:rsidR="009C0C85">
        <w:t xml:space="preserve"> the </w:t>
      </w:r>
      <w:r w:rsidR="009C0C85" w:rsidRPr="001B7C50">
        <w:t>TSC traffic characteristic</w:t>
      </w:r>
      <w:r w:rsidR="009C0C85">
        <w:t>s</w:t>
      </w:r>
      <w:r w:rsidR="009C0C85" w:rsidRPr="001B7C50">
        <w:t xml:space="preserve"> </w:t>
      </w:r>
      <w:r w:rsidR="003C784C">
        <w:t>are</w:t>
      </w:r>
      <w:r w:rsidR="009C0C85" w:rsidRPr="001B7C50">
        <w:t xml:space="preserve"> useful for </w:t>
      </w:r>
      <w:r w:rsidR="009C0C85">
        <w:t xml:space="preserve">RAN </w:t>
      </w:r>
      <w:r w:rsidR="00A15AD4">
        <w:t>on</w:t>
      </w:r>
      <w:r w:rsidR="009C0C85" w:rsidRPr="001B7C50">
        <w:t xml:space="preserve"> more </w:t>
      </w:r>
      <w:r w:rsidR="008140E2">
        <w:t>efficient</w:t>
      </w:r>
      <w:r w:rsidR="009C0C85" w:rsidRPr="001B7C50">
        <w:t xml:space="preserve"> scheduling </w:t>
      </w:r>
      <w:r w:rsidR="008227D6">
        <w:t>for</w:t>
      </w:r>
      <w:r w:rsidR="009C0C85">
        <w:t xml:space="preserve"> the </w:t>
      </w:r>
      <w:r w:rsidR="009C0C85" w:rsidRPr="001B7C50">
        <w:t xml:space="preserve">QoS </w:t>
      </w:r>
      <w:r w:rsidR="009C0C85">
        <w:t>flows</w:t>
      </w:r>
      <w:r w:rsidR="009C0C85" w:rsidRPr="001B7C50">
        <w:t xml:space="preserve"> that have periodic</w:t>
      </w:r>
      <w:r w:rsidR="009C0C85">
        <w:t xml:space="preserve"> and </w:t>
      </w:r>
      <w:r w:rsidR="009C0C85" w:rsidRPr="001B7C50">
        <w:t>deterministic traffic characteristics</w:t>
      </w:r>
      <w:r w:rsidR="009C0C85">
        <w:t xml:space="preserve">.  </w:t>
      </w:r>
    </w:p>
    <w:p w14:paraId="47CDABE1" w14:textId="2D0939A6" w:rsidR="001A33BE" w:rsidRPr="001B7C50" w:rsidRDefault="001A33BE" w:rsidP="001A33BE">
      <w:pPr>
        <w:pStyle w:val="TH"/>
      </w:pPr>
      <w:r w:rsidRPr="001B7C50">
        <w:t>Table</w:t>
      </w:r>
      <w:r w:rsidR="000F4FF2">
        <w:t xml:space="preserve"> 1</w:t>
      </w:r>
      <w:r w:rsidRPr="001B7C50">
        <w:t>: TSC Assistance Information (TSCAI)</w:t>
      </w:r>
      <w:r>
        <w:t xml:space="preserve"> in TS 23.501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A33BE" w:rsidRPr="001B7C50" w14:paraId="31237F82" w14:textId="77777777" w:rsidTr="000526ED">
        <w:trPr>
          <w:cantSplit/>
          <w:jc w:val="center"/>
        </w:trPr>
        <w:tc>
          <w:tcPr>
            <w:tcW w:w="3166" w:type="dxa"/>
            <w:shd w:val="clear" w:color="auto" w:fill="auto"/>
          </w:tcPr>
          <w:p w14:paraId="3847BDFE" w14:textId="77777777" w:rsidR="001A33BE" w:rsidRPr="001B7C50" w:rsidRDefault="001A33BE" w:rsidP="000526ED">
            <w:pPr>
              <w:pStyle w:val="TAH"/>
            </w:pPr>
            <w:r w:rsidRPr="001B7C50">
              <w:t>Assistance Information</w:t>
            </w:r>
          </w:p>
        </w:tc>
        <w:tc>
          <w:tcPr>
            <w:tcW w:w="6465" w:type="dxa"/>
            <w:shd w:val="clear" w:color="auto" w:fill="auto"/>
          </w:tcPr>
          <w:p w14:paraId="3350784A" w14:textId="77777777" w:rsidR="001A33BE" w:rsidRPr="001B7C50" w:rsidRDefault="001A33BE" w:rsidP="000526ED">
            <w:pPr>
              <w:pStyle w:val="TAH"/>
            </w:pPr>
            <w:r w:rsidRPr="001B7C50">
              <w:t>Description</w:t>
            </w:r>
          </w:p>
        </w:tc>
      </w:tr>
      <w:tr w:rsidR="001A33BE" w:rsidRPr="001B7C50" w14:paraId="557FE646" w14:textId="77777777" w:rsidTr="000526ED">
        <w:trPr>
          <w:cantSplit/>
          <w:jc w:val="center"/>
        </w:trPr>
        <w:tc>
          <w:tcPr>
            <w:tcW w:w="3166" w:type="dxa"/>
            <w:shd w:val="clear" w:color="auto" w:fill="auto"/>
          </w:tcPr>
          <w:p w14:paraId="39DF62C9" w14:textId="77777777" w:rsidR="001A33BE" w:rsidRPr="001B7C50" w:rsidRDefault="001A33BE" w:rsidP="000526ED">
            <w:pPr>
              <w:pStyle w:val="TAL"/>
            </w:pPr>
            <w:r w:rsidRPr="001B7C50">
              <w:t>Flow Direction</w:t>
            </w:r>
          </w:p>
        </w:tc>
        <w:tc>
          <w:tcPr>
            <w:tcW w:w="6465" w:type="dxa"/>
            <w:shd w:val="clear" w:color="auto" w:fill="auto"/>
          </w:tcPr>
          <w:p w14:paraId="49DD9A93" w14:textId="77777777" w:rsidR="001A33BE" w:rsidRPr="001B7C50" w:rsidRDefault="001A33BE" w:rsidP="000526ED">
            <w:pPr>
              <w:pStyle w:val="TAL"/>
            </w:pPr>
            <w:r w:rsidRPr="001B7C50">
              <w:t>The direction of the TSC flow (uplink or downlink).</w:t>
            </w:r>
          </w:p>
        </w:tc>
      </w:tr>
      <w:tr w:rsidR="001A33BE" w:rsidRPr="001B7C50" w14:paraId="28865F51" w14:textId="77777777" w:rsidTr="000526ED">
        <w:trPr>
          <w:cantSplit/>
          <w:jc w:val="center"/>
        </w:trPr>
        <w:tc>
          <w:tcPr>
            <w:tcW w:w="3166" w:type="dxa"/>
            <w:shd w:val="clear" w:color="auto" w:fill="auto"/>
          </w:tcPr>
          <w:p w14:paraId="26B1E259" w14:textId="77777777" w:rsidR="001A33BE" w:rsidRPr="001B7C50" w:rsidRDefault="001A33BE" w:rsidP="000526ED">
            <w:pPr>
              <w:pStyle w:val="TAL"/>
            </w:pPr>
            <w:r w:rsidRPr="001B7C50">
              <w:t>Periodicity</w:t>
            </w:r>
          </w:p>
        </w:tc>
        <w:tc>
          <w:tcPr>
            <w:tcW w:w="6465" w:type="dxa"/>
            <w:shd w:val="clear" w:color="auto" w:fill="auto"/>
          </w:tcPr>
          <w:p w14:paraId="11453EC9" w14:textId="77777777" w:rsidR="001A33BE" w:rsidRPr="001B7C50" w:rsidRDefault="001A33BE" w:rsidP="000526ED">
            <w:pPr>
              <w:pStyle w:val="TAL"/>
            </w:pPr>
            <w:r w:rsidRPr="001B7C50">
              <w:t>It refers to the time period between start of two data bursts.</w:t>
            </w:r>
          </w:p>
        </w:tc>
      </w:tr>
      <w:tr w:rsidR="001A33BE" w:rsidRPr="001B7C50" w14:paraId="26BDB089" w14:textId="77777777" w:rsidTr="000526ED">
        <w:trPr>
          <w:cantSplit/>
          <w:jc w:val="center"/>
        </w:trPr>
        <w:tc>
          <w:tcPr>
            <w:tcW w:w="3166" w:type="dxa"/>
            <w:shd w:val="clear" w:color="auto" w:fill="auto"/>
          </w:tcPr>
          <w:p w14:paraId="4603660A" w14:textId="77777777" w:rsidR="001A33BE" w:rsidRPr="001B7C50" w:rsidRDefault="001A33BE" w:rsidP="000526ED">
            <w:pPr>
              <w:pStyle w:val="TAL"/>
            </w:pPr>
            <w:r w:rsidRPr="001B7C50">
              <w:t>Burst Arrival Time (optional)</w:t>
            </w:r>
          </w:p>
        </w:tc>
        <w:tc>
          <w:tcPr>
            <w:tcW w:w="6465" w:type="dxa"/>
            <w:shd w:val="clear" w:color="auto" w:fill="auto"/>
          </w:tcPr>
          <w:p w14:paraId="0B6E6FA4" w14:textId="77777777" w:rsidR="001A33BE" w:rsidRPr="001B7C50" w:rsidRDefault="001A33BE" w:rsidP="000526ED">
            <w:pPr>
              <w:pStyle w:val="TAL"/>
            </w:pPr>
            <w:r w:rsidRPr="001B7C50">
              <w:t>The latest possible time when the first packet of the data burst arrives at either the ingress of the RAN (downlink flow direction) or the egress of the UE (uplink flow direction).</w:t>
            </w:r>
          </w:p>
        </w:tc>
      </w:tr>
      <w:tr w:rsidR="001A33BE" w:rsidRPr="001B7C50" w14:paraId="37342AB4" w14:textId="77777777" w:rsidTr="000526ED">
        <w:trPr>
          <w:cantSplit/>
          <w:jc w:val="center"/>
        </w:trPr>
        <w:tc>
          <w:tcPr>
            <w:tcW w:w="3166" w:type="dxa"/>
            <w:shd w:val="clear" w:color="auto" w:fill="auto"/>
          </w:tcPr>
          <w:p w14:paraId="562A35F6" w14:textId="77777777" w:rsidR="001A33BE" w:rsidRPr="001B7C50" w:rsidRDefault="001A33BE" w:rsidP="000526ED">
            <w:pPr>
              <w:pStyle w:val="TAL"/>
            </w:pPr>
            <w:r w:rsidRPr="001B7C50">
              <w:t>Survival Time (optional)</w:t>
            </w:r>
          </w:p>
        </w:tc>
        <w:tc>
          <w:tcPr>
            <w:tcW w:w="6465" w:type="dxa"/>
            <w:shd w:val="clear" w:color="auto" w:fill="auto"/>
          </w:tcPr>
          <w:p w14:paraId="2C64EF11" w14:textId="77777777" w:rsidR="001A33BE" w:rsidRPr="001B7C50" w:rsidRDefault="001A33BE" w:rsidP="000526ED">
            <w:pPr>
              <w:pStyle w:val="TAL"/>
            </w:pPr>
            <w:r w:rsidRPr="001B7C50">
              <w:t>Survival Time, as defined in TS 22.261 [2],</w:t>
            </w:r>
            <w:r>
              <w:t xml:space="preserve"> refers to</w:t>
            </w:r>
            <w:r w:rsidRPr="001B7C50">
              <w:t xml:space="preserve"> the time period an application can survive without any data burst.</w:t>
            </w:r>
          </w:p>
        </w:tc>
      </w:tr>
    </w:tbl>
    <w:p w14:paraId="21B79ACE" w14:textId="77777777" w:rsidR="002F1955" w:rsidRDefault="002F1955" w:rsidP="00325471">
      <w:pPr>
        <w:pStyle w:val="afa"/>
      </w:pPr>
    </w:p>
    <w:p w14:paraId="5186EE35" w14:textId="32664F2C" w:rsidR="002F1955" w:rsidRDefault="002F1955" w:rsidP="002F1955">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6" w:name="_Toc127535937"/>
      <w:r w:rsidRPr="002F1955">
        <w:t xml:space="preserve">TSCAI is designed to provide the </w:t>
      </w:r>
      <w:proofErr w:type="spellStart"/>
      <w:r w:rsidRPr="002F1955">
        <w:t>gNB</w:t>
      </w:r>
      <w:proofErr w:type="spellEnd"/>
      <w:r w:rsidRPr="002F1955">
        <w:t xml:space="preserve"> with the TSC characteristics which contain direction, periodicity and burst arrival time</w:t>
      </w:r>
      <w:r w:rsidR="00D62596">
        <w:rPr>
          <w:rFonts w:hint="eastAsia"/>
        </w:rPr>
        <w:t>.</w:t>
      </w:r>
      <w:bookmarkEnd w:id="6"/>
    </w:p>
    <w:p w14:paraId="2354DAC2" w14:textId="1BBA8C2F" w:rsidR="001B2AA6" w:rsidRDefault="003B71EF" w:rsidP="00325471">
      <w:pPr>
        <w:pStyle w:val="afa"/>
      </w:pPr>
      <w:r>
        <w:rPr>
          <w:rFonts w:hint="eastAsia"/>
        </w:rPr>
        <w:t>S</w:t>
      </w:r>
      <w:r>
        <w:t xml:space="preserve">imilar to TSC, XR is also periodic traffic with latency requirements. To guarantee efficient scheduling for </w:t>
      </w:r>
      <w:r w:rsidR="00782013">
        <w:t xml:space="preserve">the </w:t>
      </w:r>
      <w:r>
        <w:t xml:space="preserve">XR service, </w:t>
      </w:r>
      <w:r w:rsidR="001B2AA6">
        <w:t xml:space="preserve">it would be good to let the </w:t>
      </w:r>
      <w:proofErr w:type="spellStart"/>
      <w:r w:rsidR="001B2AA6">
        <w:t>gNB</w:t>
      </w:r>
      <w:proofErr w:type="spellEnd"/>
      <w:r w:rsidR="001B2AA6">
        <w:t xml:space="preserve"> know XR characteristics.</w:t>
      </w:r>
    </w:p>
    <w:p w14:paraId="1C027238" w14:textId="633C780A" w:rsidR="001B2AA6" w:rsidRDefault="001B2AA6" w:rsidP="001B2AA6">
      <w:pPr>
        <w:pStyle w:val="afa"/>
      </w:pPr>
      <w:r>
        <w:t xml:space="preserve">In </w:t>
      </w:r>
      <w:r w:rsidR="00A21C21">
        <w:t xml:space="preserve">the </w:t>
      </w:r>
      <w:r>
        <w:t xml:space="preserve">RAN2#120 meeting, RAN2 assumes XR characteristics may be informed to the </w:t>
      </w:r>
      <w:proofErr w:type="spellStart"/>
      <w:r>
        <w:t>gNB</w:t>
      </w:r>
      <w:proofErr w:type="spellEnd"/>
      <w:r>
        <w:t xml:space="preserve"> by using TSCAI</w:t>
      </w:r>
      <w:r w:rsidR="005C4C7D">
        <w:t xml:space="preserve">, but details </w:t>
      </w:r>
      <w:r w:rsidR="00772A2E">
        <w:t>depend</w:t>
      </w:r>
      <w:r w:rsidR="005C4C7D">
        <w:t xml:space="preserve"> on the SA2 conclusions.</w:t>
      </w:r>
    </w:p>
    <w:p w14:paraId="24E48724" w14:textId="77777777" w:rsidR="001B2AA6" w:rsidRPr="00CE4181" w:rsidRDefault="001B2AA6" w:rsidP="001B2AA6">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CE4181">
        <w:rPr>
          <w:sz w:val="20"/>
          <w:szCs w:val="20"/>
        </w:rPr>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6E213DC7" w14:textId="272B1D82" w:rsidR="001B2AA6" w:rsidRDefault="00C24885" w:rsidP="001B2AA6">
      <w:pPr>
        <w:pStyle w:val="afa"/>
      </w:pPr>
      <w:r>
        <w:rPr>
          <w:rFonts w:hint="eastAsia"/>
        </w:rPr>
        <w:t>A</w:t>
      </w:r>
      <w:r>
        <w:t xml:space="preserve">ccording to TR 23.700-60, </w:t>
      </w:r>
      <w:r w:rsidR="001C1669">
        <w:t xml:space="preserve">SA2 concludes to provide </w:t>
      </w:r>
      <w:r w:rsidR="00637A9B">
        <w:t xml:space="preserve">burst </w:t>
      </w:r>
      <w:r w:rsidR="00085998">
        <w:t xml:space="preserve">periodicity </w:t>
      </w:r>
      <w:r w:rsidR="001C1669">
        <w:t xml:space="preserve">to the </w:t>
      </w:r>
      <w:proofErr w:type="spellStart"/>
      <w:r w:rsidR="001C1669">
        <w:t>gNB</w:t>
      </w:r>
      <w:proofErr w:type="spellEnd"/>
      <w:r w:rsidR="001C1669">
        <w:t xml:space="preserve"> from </w:t>
      </w:r>
      <w:r w:rsidR="004E0F4A">
        <w:t>the SMF.</w:t>
      </w:r>
    </w:p>
    <w:p w14:paraId="79CF0067" w14:textId="77777777" w:rsidR="003A7F76" w:rsidRPr="003A7F76" w:rsidRDefault="003A7F76" w:rsidP="003A7F76">
      <w:pPr>
        <w:pStyle w:val="4"/>
        <w:numPr>
          <w:ilvl w:val="0"/>
          <w:numId w:val="0"/>
        </w:numPr>
        <w:pBdr>
          <w:top w:val="single" w:sz="4" w:space="1" w:color="auto"/>
          <w:left w:val="single" w:sz="4" w:space="0" w:color="auto"/>
          <w:bottom w:val="single" w:sz="4" w:space="0" w:color="auto"/>
          <w:right w:val="single" w:sz="4" w:space="0" w:color="auto"/>
          <w:between w:val="none" w:sz="0" w:space="0" w:color="auto"/>
        </w:pBdr>
        <w:ind w:left="864" w:hanging="864"/>
        <w:rPr>
          <w:rFonts w:eastAsia="等线"/>
          <w:sz w:val="18"/>
          <w:szCs w:val="18"/>
          <w:lang w:val="en-US"/>
        </w:rPr>
      </w:pPr>
      <w:bookmarkStart w:id="7" w:name="_Toc117496840"/>
      <w:bookmarkStart w:id="8" w:name="_Toc122518062"/>
      <w:r w:rsidRPr="003A7F76">
        <w:rPr>
          <w:rFonts w:eastAsia="等线"/>
          <w:sz w:val="18"/>
          <w:szCs w:val="18"/>
          <w:lang w:val="en-US"/>
        </w:rPr>
        <w:t>8.</w:t>
      </w:r>
      <w:r w:rsidRPr="003A7F76">
        <w:rPr>
          <w:rFonts w:eastAsia="等线" w:hint="eastAsia"/>
          <w:sz w:val="18"/>
          <w:szCs w:val="18"/>
          <w:lang w:val="en-US"/>
        </w:rPr>
        <w:t>4</w:t>
      </w:r>
      <w:r w:rsidRPr="003A7F76">
        <w:rPr>
          <w:rFonts w:eastAsia="等线"/>
          <w:sz w:val="18"/>
          <w:szCs w:val="18"/>
          <w:lang w:val="en-US"/>
        </w:rPr>
        <w:t>.1.2</w:t>
      </w:r>
      <w:r w:rsidRPr="003A7F76">
        <w:rPr>
          <w:rFonts w:eastAsia="等线"/>
          <w:sz w:val="18"/>
          <w:szCs w:val="18"/>
          <w:lang w:val="en-US"/>
        </w:rPr>
        <w:tab/>
        <w:t>AF Information Provisioning</w:t>
      </w:r>
      <w:bookmarkEnd w:id="7"/>
      <w:bookmarkEnd w:id="8"/>
    </w:p>
    <w:p w14:paraId="154F6762" w14:textId="77777777" w:rsidR="003A7F76" w:rsidRPr="003A7F76" w:rsidRDefault="003A7F76" w:rsidP="003A7F76">
      <w:pPr>
        <w:pBdr>
          <w:top w:val="single" w:sz="4" w:space="1" w:color="auto"/>
          <w:left w:val="single" w:sz="4" w:space="0" w:color="auto"/>
          <w:bottom w:val="single" w:sz="4" w:space="0" w:color="auto"/>
          <w:right w:val="single" w:sz="4" w:space="0" w:color="auto"/>
          <w:between w:val="none" w:sz="0" w:space="0" w:color="auto"/>
        </w:pBdr>
        <w:rPr>
          <w:sz w:val="18"/>
          <w:szCs w:val="18"/>
          <w:lang w:val="en-US"/>
        </w:rPr>
      </w:pPr>
      <w:r w:rsidRPr="003A7F76">
        <w:rPr>
          <w:sz w:val="18"/>
          <w:szCs w:val="18"/>
          <w:lang w:val="en-US"/>
        </w:rPr>
        <w:t>PDU Set related assistance information provisioning by AF is supported for dynamic PCC. AF may provision one or more of the following PDU Set related assistance information to NEF/PCF during AF QoS request procedure:</w:t>
      </w:r>
    </w:p>
    <w:p w14:paraId="223DC6BD" w14:textId="77777777" w:rsidR="003A7F76" w:rsidRPr="003A7F76" w:rsidRDefault="003A7F76" w:rsidP="003A7F76">
      <w:pPr>
        <w:pStyle w:val="B1"/>
        <w:pBdr>
          <w:top w:val="single" w:sz="4" w:space="1" w:color="auto"/>
          <w:left w:val="single" w:sz="4" w:space="0" w:color="auto"/>
          <w:bottom w:val="single" w:sz="4" w:space="0" w:color="auto"/>
          <w:right w:val="single" w:sz="4" w:space="0" w:color="auto"/>
          <w:between w:val="none" w:sz="0" w:space="0" w:color="auto"/>
        </w:pBdr>
        <w:ind w:left="284"/>
        <w:rPr>
          <w:rFonts w:eastAsia="等线"/>
          <w:sz w:val="18"/>
          <w:szCs w:val="18"/>
          <w:lang w:val="en-US" w:eastAsia="zh-CN"/>
        </w:rPr>
      </w:pPr>
      <w:r w:rsidRPr="003A7F76">
        <w:rPr>
          <w:rFonts w:eastAsia="等线"/>
          <w:sz w:val="18"/>
          <w:szCs w:val="18"/>
          <w:lang w:val="en-US" w:eastAsia="zh-CN"/>
        </w:rPr>
        <w:t>-</w:t>
      </w:r>
      <w:r w:rsidRPr="003A7F76">
        <w:rPr>
          <w:rFonts w:eastAsia="等线"/>
          <w:sz w:val="18"/>
          <w:szCs w:val="18"/>
          <w:lang w:val="en-US" w:eastAsia="zh-CN"/>
        </w:rPr>
        <w:tab/>
        <w:t>PDU Set QoS parameters listed in clause 8.</w:t>
      </w:r>
      <w:r w:rsidRPr="003A7F76">
        <w:rPr>
          <w:rFonts w:eastAsia="等线" w:hint="eastAsia"/>
          <w:sz w:val="18"/>
          <w:szCs w:val="18"/>
          <w:lang w:val="en-US" w:eastAsia="zh-CN"/>
        </w:rPr>
        <w:t>4</w:t>
      </w:r>
      <w:r w:rsidRPr="003A7F76">
        <w:rPr>
          <w:rFonts w:eastAsia="等线"/>
          <w:sz w:val="18"/>
          <w:szCs w:val="18"/>
          <w:lang w:val="en-US" w:eastAsia="zh-CN"/>
        </w:rPr>
        <w:t>.1.1.</w:t>
      </w:r>
    </w:p>
    <w:p w14:paraId="36FDF39D" w14:textId="77777777" w:rsidR="003A7F76" w:rsidRPr="003A7F76" w:rsidRDefault="003A7F76" w:rsidP="003A7F76">
      <w:pPr>
        <w:pStyle w:val="B1"/>
        <w:pBdr>
          <w:top w:val="single" w:sz="4" w:space="1" w:color="auto"/>
          <w:left w:val="single" w:sz="4" w:space="0" w:color="auto"/>
          <w:bottom w:val="single" w:sz="4" w:space="0" w:color="auto"/>
          <w:right w:val="single" w:sz="4" w:space="0" w:color="auto"/>
          <w:between w:val="none" w:sz="0" w:space="0" w:color="auto"/>
        </w:pBdr>
        <w:ind w:left="284"/>
        <w:rPr>
          <w:rFonts w:eastAsia="等线"/>
          <w:sz w:val="18"/>
          <w:szCs w:val="18"/>
          <w:lang w:val="en-US" w:eastAsia="zh-CN"/>
        </w:rPr>
      </w:pPr>
      <w:r w:rsidRPr="003A7F76">
        <w:rPr>
          <w:rFonts w:eastAsia="等线"/>
          <w:sz w:val="18"/>
          <w:szCs w:val="18"/>
          <w:lang w:val="en-US" w:eastAsia="zh-CN"/>
        </w:rPr>
        <w:lastRenderedPageBreak/>
        <w:t>-</w:t>
      </w:r>
      <w:r w:rsidRPr="003A7F76">
        <w:rPr>
          <w:rFonts w:eastAsia="等线"/>
          <w:sz w:val="18"/>
          <w:szCs w:val="18"/>
          <w:lang w:val="en-US" w:eastAsia="zh-CN"/>
        </w:rPr>
        <w:tab/>
      </w:r>
      <w:r w:rsidRPr="003A7F76">
        <w:rPr>
          <w:rFonts w:eastAsia="等线"/>
          <w:sz w:val="18"/>
          <w:szCs w:val="18"/>
          <w:highlight w:val="green"/>
          <w:lang w:val="en-US" w:eastAsia="zh-CN"/>
        </w:rPr>
        <w:t>Burst periodicity.</w:t>
      </w:r>
    </w:p>
    <w:p w14:paraId="4777954B" w14:textId="77777777" w:rsidR="003A7F76" w:rsidRPr="003A7F76" w:rsidRDefault="003A7F76" w:rsidP="003A7F76">
      <w:pPr>
        <w:pStyle w:val="B1"/>
        <w:pBdr>
          <w:top w:val="single" w:sz="4" w:space="1" w:color="auto"/>
          <w:left w:val="single" w:sz="4" w:space="0" w:color="auto"/>
          <w:bottom w:val="single" w:sz="4" w:space="0" w:color="auto"/>
          <w:right w:val="single" w:sz="4" w:space="0" w:color="auto"/>
          <w:between w:val="none" w:sz="0" w:space="0" w:color="auto"/>
        </w:pBdr>
        <w:ind w:left="284"/>
        <w:rPr>
          <w:rFonts w:eastAsia="等线"/>
          <w:sz w:val="18"/>
          <w:szCs w:val="18"/>
          <w:lang w:val="en-US" w:eastAsia="zh-CN"/>
        </w:rPr>
      </w:pPr>
      <w:r w:rsidRPr="003A7F76">
        <w:rPr>
          <w:rFonts w:eastAsia="等线"/>
          <w:sz w:val="18"/>
          <w:szCs w:val="18"/>
          <w:lang w:val="en-US" w:eastAsia="zh-CN"/>
        </w:rPr>
        <w:t>-</w:t>
      </w:r>
      <w:r w:rsidRPr="003A7F76">
        <w:rPr>
          <w:rFonts w:eastAsia="等线"/>
          <w:sz w:val="18"/>
          <w:szCs w:val="18"/>
          <w:lang w:val="en-US" w:eastAsia="zh-CN"/>
        </w:rPr>
        <w:tab/>
        <w:t>Description of Service Protocol: Indicates RTP/SRTP header type to be used for PDU Set Identification at UPF.</w:t>
      </w:r>
    </w:p>
    <w:p w14:paraId="1DBED910" w14:textId="77777777" w:rsidR="003A7F76" w:rsidRPr="003A7F76" w:rsidRDefault="003A7F76" w:rsidP="003A7F76">
      <w:pPr>
        <w:pStyle w:val="20"/>
        <w:numPr>
          <w:ilvl w:val="0"/>
          <w:numId w:val="0"/>
        </w:numPr>
        <w:pBdr>
          <w:top w:val="single" w:sz="4" w:space="1" w:color="auto"/>
          <w:left w:val="single" w:sz="4" w:space="0" w:color="auto"/>
          <w:bottom w:val="single" w:sz="4" w:space="0" w:color="auto"/>
          <w:right w:val="single" w:sz="4" w:space="0" w:color="auto"/>
          <w:between w:val="none" w:sz="0" w:space="0" w:color="auto"/>
        </w:pBdr>
        <w:ind w:left="576" w:hanging="576"/>
        <w:rPr>
          <w:sz w:val="18"/>
          <w:szCs w:val="18"/>
        </w:rPr>
      </w:pPr>
      <w:bookmarkStart w:id="9" w:name="_Toc117496849"/>
      <w:bookmarkStart w:id="10" w:name="_Toc122518071"/>
      <w:r w:rsidRPr="003A7F76">
        <w:rPr>
          <w:sz w:val="18"/>
          <w:szCs w:val="18"/>
        </w:rPr>
        <w:t>8.</w:t>
      </w:r>
      <w:r w:rsidRPr="003A7F76">
        <w:rPr>
          <w:rFonts w:eastAsia="等线" w:hint="eastAsia"/>
          <w:sz w:val="18"/>
          <w:szCs w:val="18"/>
        </w:rPr>
        <w:t>8</w:t>
      </w:r>
      <w:r w:rsidRPr="003A7F76">
        <w:rPr>
          <w:sz w:val="18"/>
          <w:szCs w:val="18"/>
        </w:rPr>
        <w:tab/>
        <w:t>Conclusion</w:t>
      </w:r>
      <w:r w:rsidRPr="003A7F76">
        <w:rPr>
          <w:rFonts w:eastAsia="等线" w:hint="eastAsia"/>
          <w:sz w:val="18"/>
          <w:szCs w:val="18"/>
        </w:rPr>
        <w:t>s</w:t>
      </w:r>
      <w:r w:rsidRPr="003A7F76">
        <w:rPr>
          <w:sz w:val="18"/>
          <w:szCs w:val="18"/>
        </w:rPr>
        <w:t xml:space="preserve"> for Key Issue #8</w:t>
      </w:r>
      <w:bookmarkEnd w:id="9"/>
      <w:bookmarkEnd w:id="10"/>
    </w:p>
    <w:p w14:paraId="3D9A0E95" w14:textId="77777777" w:rsidR="003A7F76" w:rsidRPr="003A7F76" w:rsidRDefault="003A7F76" w:rsidP="003A7F76">
      <w:pPr>
        <w:pBdr>
          <w:top w:val="single" w:sz="4" w:space="1" w:color="auto"/>
          <w:left w:val="single" w:sz="4" w:space="0" w:color="auto"/>
          <w:bottom w:val="single" w:sz="4" w:space="0" w:color="auto"/>
          <w:right w:val="single" w:sz="4" w:space="0" w:color="auto"/>
          <w:between w:val="none" w:sz="0" w:space="0" w:color="auto"/>
        </w:pBdr>
        <w:rPr>
          <w:sz w:val="18"/>
          <w:szCs w:val="18"/>
        </w:rPr>
      </w:pPr>
      <w:r w:rsidRPr="003A7F76">
        <w:rPr>
          <w:sz w:val="18"/>
          <w:szCs w:val="18"/>
        </w:rPr>
        <w:t>The following information, to be provided to the NG-RAN at PDU Session Establishment/Modification via an NGAP Message, is taken as baseline for normative work:</w:t>
      </w:r>
    </w:p>
    <w:p w14:paraId="5A2E46D0" w14:textId="77777777" w:rsidR="003A7F76" w:rsidRPr="003A7F76" w:rsidRDefault="003A7F76" w:rsidP="003A7F76">
      <w:pPr>
        <w:pStyle w:val="B1"/>
        <w:pBdr>
          <w:top w:val="single" w:sz="4" w:space="1" w:color="auto"/>
          <w:left w:val="single" w:sz="4" w:space="0" w:color="auto"/>
          <w:bottom w:val="single" w:sz="4" w:space="0" w:color="auto"/>
          <w:right w:val="single" w:sz="4" w:space="0" w:color="auto"/>
          <w:between w:val="none" w:sz="0" w:space="0" w:color="auto"/>
        </w:pBdr>
        <w:ind w:left="284"/>
        <w:rPr>
          <w:sz w:val="18"/>
          <w:szCs w:val="18"/>
        </w:rPr>
      </w:pPr>
      <w:r w:rsidRPr="003A7F76">
        <w:rPr>
          <w:sz w:val="18"/>
          <w:szCs w:val="18"/>
        </w:rPr>
        <w:t>-</w:t>
      </w:r>
      <w:r w:rsidRPr="003A7F76">
        <w:rPr>
          <w:sz w:val="18"/>
          <w:szCs w:val="18"/>
        </w:rPr>
        <w:tab/>
      </w:r>
      <w:r w:rsidRPr="003A7F76">
        <w:rPr>
          <w:sz w:val="18"/>
          <w:szCs w:val="18"/>
          <w:highlight w:val="green"/>
        </w:rPr>
        <w:t>Periodicity for UL and DL traffic of the QoS Flow</w:t>
      </w:r>
      <w:r w:rsidRPr="003A7F76">
        <w:rPr>
          <w:sz w:val="18"/>
          <w:szCs w:val="18"/>
        </w:rPr>
        <w:t>. In addition to integer periodicity values, non-integer values associated to, e.g. 15 FPS, 30 FPS, 45FPS, 60 FPS, 72 FPS, 90FPS, 120FPS, shall be supported. Such information shall be exchanged by re-using/extending the TSCAI/TSCAC definitions in clause 5.27.2.1 of TS 23.501 [2].</w:t>
      </w:r>
    </w:p>
    <w:p w14:paraId="5AAF9A95" w14:textId="09D42ADD" w:rsidR="00737C58" w:rsidRDefault="00B67851" w:rsidP="00B67851">
      <w:pPr>
        <w:pStyle w:val="afa"/>
      </w:pPr>
      <w:r>
        <w:t xml:space="preserve">On </w:t>
      </w:r>
      <w:r w:rsidRPr="001B7C50">
        <w:t>Burst Arrival Time</w:t>
      </w:r>
      <w:r>
        <w:t xml:space="preserve">, no conclusion has been achieved in SA2. From our perspective, this parameter is very useful for the RAN to configure a CG configuration which well-matches with the XR service characteristics/requirements. Otherwise, the transmission latency of XR packets would be introduced inevitably. Since the UL packets are generated by the UE application layer, it is possible for a UE AS layer to obtain </w:t>
      </w:r>
      <w:r w:rsidRPr="001B7C50">
        <w:t>Burst Arrival Time</w:t>
      </w:r>
      <w:r>
        <w:t xml:space="preserve"> information through its internal implementation. </w:t>
      </w:r>
      <w:r w:rsidR="00737C58">
        <w:rPr>
          <w:rFonts w:hint="eastAsia"/>
        </w:rPr>
        <w:t>S</w:t>
      </w:r>
      <w:r w:rsidR="00737C58" w:rsidRPr="00737C58">
        <w:t xml:space="preserve">ince the </w:t>
      </w:r>
      <w:proofErr w:type="spellStart"/>
      <w:r w:rsidR="00737C58" w:rsidRPr="00737C58">
        <w:t>gNB</w:t>
      </w:r>
      <w:proofErr w:type="spellEnd"/>
      <w:r w:rsidR="00737C58" w:rsidRPr="00737C58">
        <w:t xml:space="preserve"> knows the XR periodicity</w:t>
      </w:r>
      <w:r w:rsidR="00737C58">
        <w:t xml:space="preserve">, </w:t>
      </w:r>
      <w:r w:rsidR="00737C58">
        <w:rPr>
          <w:rFonts w:hint="eastAsia"/>
        </w:rPr>
        <w:t>once</w:t>
      </w:r>
      <w:r w:rsidR="00737C58">
        <w:t xml:space="preserve"> </w:t>
      </w:r>
      <w:r w:rsidR="00737C58">
        <w:rPr>
          <w:rFonts w:hint="eastAsia"/>
        </w:rPr>
        <w:t>the</w:t>
      </w:r>
      <w:r w:rsidR="00737C58">
        <w:t xml:space="preserve"> </w:t>
      </w:r>
      <w:r w:rsidR="00737C58" w:rsidRPr="00737C58">
        <w:t xml:space="preserve">UE AS layer may know the time of the first XR packet, the </w:t>
      </w:r>
      <w:proofErr w:type="spellStart"/>
      <w:r w:rsidR="00737C58" w:rsidRPr="00737C58">
        <w:t>gNB</w:t>
      </w:r>
      <w:proofErr w:type="spellEnd"/>
      <w:r w:rsidR="00737C58" w:rsidRPr="00737C58">
        <w:t xml:space="preserve"> can know the arrival time of subsequent XR packets in advance</w:t>
      </w:r>
      <w:r w:rsidR="00737C58">
        <w:t xml:space="preserve"> </w:t>
      </w:r>
      <w:r w:rsidR="00737C58">
        <w:rPr>
          <w:rFonts w:hint="eastAsia"/>
        </w:rPr>
        <w:t>if</w:t>
      </w:r>
      <w:r w:rsidR="00737C58" w:rsidRPr="00737C58">
        <w:t xml:space="preserve"> the UE AS can report the burst arrival time of this first XR packet,</w:t>
      </w:r>
      <w:r w:rsidR="00737C58">
        <w:t xml:space="preserve"> </w:t>
      </w:r>
      <w:r w:rsidR="00737C58">
        <w:rPr>
          <w:rFonts w:hint="eastAsia"/>
        </w:rPr>
        <w:t>Accord</w:t>
      </w:r>
      <w:r w:rsidR="00737C58">
        <w:t xml:space="preserve">ingly, the </w:t>
      </w:r>
      <w:proofErr w:type="spellStart"/>
      <w:r w:rsidR="00737C58">
        <w:t>gNB</w:t>
      </w:r>
      <w:proofErr w:type="spellEnd"/>
      <w:r w:rsidR="00737C58">
        <w:t xml:space="preserve"> can use this information to configure CG for </w:t>
      </w:r>
      <w:r w:rsidR="00737C58">
        <w:t xml:space="preserve">the subsequent </w:t>
      </w:r>
      <w:r w:rsidR="00737C58">
        <w:t xml:space="preserve">traffic </w:t>
      </w:r>
      <w:r w:rsidR="00737C58">
        <w:t>transmissions</w:t>
      </w:r>
      <w:r w:rsidR="00737C58">
        <w:t>.</w:t>
      </w:r>
    </w:p>
    <w:p w14:paraId="5B6F6C9C" w14:textId="3FC9AE0A" w:rsidR="00B67851" w:rsidRPr="00D075F5" w:rsidRDefault="00B67851" w:rsidP="00B67851">
      <w:pPr>
        <w:pStyle w:val="Proposal"/>
      </w:pPr>
      <w:bookmarkStart w:id="11" w:name="_Toc127535939"/>
      <w:r>
        <w:t xml:space="preserve">RAN2 assumes </w:t>
      </w:r>
      <w:r w:rsidR="00AF13C4">
        <w:t xml:space="preserve">the </w:t>
      </w:r>
      <w:r>
        <w:t xml:space="preserve">UE to provide the </w:t>
      </w:r>
      <w:proofErr w:type="spellStart"/>
      <w:r>
        <w:t>gNB</w:t>
      </w:r>
      <w:proofErr w:type="spellEnd"/>
      <w:r>
        <w:t xml:space="preserve"> with the burst arrival time</w:t>
      </w:r>
      <w:r w:rsidR="00737C58">
        <w:t xml:space="preserve"> to configure a proper CG for XR service</w:t>
      </w:r>
      <w:r>
        <w:t>.</w:t>
      </w:r>
      <w:bookmarkEnd w:id="11"/>
    </w:p>
    <w:p w14:paraId="20D20DF1" w14:textId="677FD8C4" w:rsidR="00AF0060" w:rsidRDefault="00BF4E22" w:rsidP="00403AE5">
      <w:pPr>
        <w:pStyle w:val="afa"/>
      </w:pPr>
      <w:bookmarkStart w:id="12" w:name="OLE_LINK2"/>
      <w:bookmarkStart w:id="13" w:name="OLE_LINK3"/>
      <w:r>
        <w:t xml:space="preserve">Regarding </w:t>
      </w:r>
      <w:r w:rsidR="000431D7">
        <w:t xml:space="preserve">the </w:t>
      </w:r>
      <w:r w:rsidR="00403AE5">
        <w:t xml:space="preserve">burst size, </w:t>
      </w:r>
      <w:r w:rsidR="009F1636">
        <w:t xml:space="preserve">SA2 does not conclude to </w:t>
      </w:r>
      <w:r w:rsidR="00403AE5">
        <w:t>provid</w:t>
      </w:r>
      <w:r w:rsidR="009F1636">
        <w:t xml:space="preserve">e </w:t>
      </w:r>
      <w:r w:rsidR="00FE3EED">
        <w:t>it</w:t>
      </w:r>
      <w:r w:rsidR="00403AE5">
        <w:t xml:space="preserve"> to the </w:t>
      </w:r>
      <w:proofErr w:type="spellStart"/>
      <w:r w:rsidR="00403AE5">
        <w:t>gNB</w:t>
      </w:r>
      <w:proofErr w:type="spellEnd"/>
      <w:r w:rsidR="00403AE5">
        <w:t xml:space="preserve"> </w:t>
      </w:r>
      <w:r w:rsidR="00FE3EED">
        <w:t xml:space="preserve">either. Also, </w:t>
      </w:r>
      <w:r w:rsidR="00403AE5">
        <w:t xml:space="preserve">SA4 indicates in their reply LS that the </w:t>
      </w:r>
      <w:proofErr w:type="spellStart"/>
      <w:r w:rsidR="00403AE5">
        <w:t>gNB</w:t>
      </w:r>
      <w:proofErr w:type="spellEnd"/>
      <w:r w:rsidR="00403AE5">
        <w:t xml:space="preserve"> </w:t>
      </w:r>
      <w:proofErr w:type="spellStart"/>
      <w:r w:rsidR="00403AE5">
        <w:t>can not</w:t>
      </w:r>
      <w:proofErr w:type="spellEnd"/>
      <w:r w:rsidR="00403AE5">
        <w:t xml:space="preserve"> be aware of each burst size via the information from the </w:t>
      </w:r>
      <w:r w:rsidR="00CB1374">
        <w:rPr>
          <w:rFonts w:hint="eastAsia"/>
        </w:rPr>
        <w:t>CN</w:t>
      </w:r>
      <w:r w:rsidR="00403AE5">
        <w:t xml:space="preserve"> even for </w:t>
      </w:r>
      <w:r w:rsidR="00FE3EED">
        <w:t>DL.</w:t>
      </w:r>
      <w:r w:rsidR="00403AE5">
        <w:t xml:space="preserve"> In our view, if</w:t>
      </w:r>
      <w:r w:rsidR="00AF0060" w:rsidRPr="00AF0060">
        <w:t xml:space="preserve"> </w:t>
      </w:r>
      <w:r w:rsidR="007F4345">
        <w:rPr>
          <w:rFonts w:hint="eastAsia"/>
        </w:rPr>
        <w:t>the</w:t>
      </w:r>
      <w:r w:rsidR="007F4345">
        <w:t xml:space="preserve"> </w:t>
      </w:r>
      <w:r w:rsidR="00AF0060">
        <w:t xml:space="preserve">burst size information </w:t>
      </w:r>
      <w:proofErr w:type="spellStart"/>
      <w:r w:rsidR="0042677D">
        <w:rPr>
          <w:rFonts w:hint="eastAsia"/>
        </w:rPr>
        <w:t>can</w:t>
      </w:r>
      <w:r w:rsidR="00AF0060">
        <w:t xml:space="preserve"> not</w:t>
      </w:r>
      <w:proofErr w:type="spellEnd"/>
      <w:r w:rsidR="00AF0060">
        <w:t xml:space="preserve"> be provided by CN, it would be good if the UE</w:t>
      </w:r>
      <w:r w:rsidR="00342863">
        <w:t xml:space="preserve"> </w:t>
      </w:r>
      <w:r w:rsidR="00342863">
        <w:rPr>
          <w:rFonts w:hint="eastAsia"/>
        </w:rPr>
        <w:t>would</w:t>
      </w:r>
      <w:r w:rsidR="00AF0060">
        <w:t xml:space="preserve"> report </w:t>
      </w:r>
      <w:r w:rsidR="00277B1A">
        <w:rPr>
          <w:rFonts w:hint="eastAsia"/>
        </w:rPr>
        <w:t>it</w:t>
      </w:r>
      <w:r w:rsidR="00277B1A">
        <w:t xml:space="preserve"> </w:t>
      </w:r>
      <w:r w:rsidR="00277B1A">
        <w:rPr>
          <w:rFonts w:hint="eastAsia"/>
        </w:rPr>
        <w:t>to</w:t>
      </w:r>
      <w:r w:rsidR="00277B1A">
        <w:t xml:space="preserve"> the </w:t>
      </w:r>
      <w:proofErr w:type="spellStart"/>
      <w:r w:rsidR="00277B1A">
        <w:t>gNB</w:t>
      </w:r>
      <w:proofErr w:type="spellEnd"/>
      <w:r w:rsidR="00AF0060">
        <w:t xml:space="preserve"> to assist the efficient CG allocation.</w:t>
      </w:r>
    </w:p>
    <w:bookmarkEnd w:id="12"/>
    <w:bookmarkEnd w:id="13"/>
    <w:p w14:paraId="4BD56CC1" w14:textId="718E06AF" w:rsidR="003B71EF" w:rsidRPr="00A119E8" w:rsidRDefault="003B71EF" w:rsidP="00325471">
      <w:pPr>
        <w:pStyle w:val="afa"/>
      </w:pPr>
    </w:p>
    <w:p w14:paraId="21C21A9F" w14:textId="3F3E7EFF" w:rsidR="00DD4E5C" w:rsidRPr="00D9011A" w:rsidRDefault="00DD4E5C" w:rsidP="00DD4E5C">
      <w:pPr>
        <w:pStyle w:val="20"/>
      </w:pPr>
      <w:r>
        <w:t xml:space="preserve">Feedback enhancement </w:t>
      </w:r>
    </w:p>
    <w:p w14:paraId="63ADCD93" w14:textId="51C55E68" w:rsidR="00A21C21" w:rsidRDefault="00A21C21" w:rsidP="00A21C21">
      <w:pPr>
        <w:pStyle w:val="afa"/>
      </w:pPr>
      <w:r>
        <w:t xml:space="preserve">In the RAN2#120 meeting, RAN2 </w:t>
      </w:r>
      <w:r w:rsidR="00C41E27">
        <w:t>agrees</w:t>
      </w:r>
      <w:r w:rsidR="00390A87">
        <w:t xml:space="preserve"> to report delay information which is associated with data volume</w:t>
      </w:r>
      <w:r>
        <w:t>.</w:t>
      </w:r>
    </w:p>
    <w:p w14:paraId="489B7E76" w14:textId="69B49273" w:rsidR="00717D6A" w:rsidRPr="00717D6A" w:rsidRDefault="00717D6A" w:rsidP="00717D6A">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717D6A">
        <w:rPr>
          <w:sz w:val="20"/>
          <w:szCs w:val="20"/>
        </w:rPr>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0BD83FB7" w14:textId="00190D3A" w:rsidR="00305B3B" w:rsidRDefault="00705888" w:rsidP="00325471">
      <w:pPr>
        <w:pStyle w:val="afa"/>
      </w:pPr>
      <w:r>
        <w:t xml:space="preserve">In our view, </w:t>
      </w:r>
      <w:r w:rsidR="00EA3500">
        <w:t xml:space="preserve">the latency information would be the remaining time. </w:t>
      </w:r>
    </w:p>
    <w:p w14:paraId="7FB99244" w14:textId="6EE1B0A5" w:rsidR="005438C0" w:rsidRDefault="00E54C40" w:rsidP="00325471">
      <w:pPr>
        <w:pStyle w:val="afa"/>
      </w:pPr>
      <w:r>
        <w:t xml:space="preserve">One issue associated is the </w:t>
      </w:r>
      <w:r w:rsidR="00305B3B">
        <w:t>granularity of the remaining time</w:t>
      </w:r>
      <w:r>
        <w:t>.</w:t>
      </w:r>
      <w:r w:rsidR="00837AD9">
        <w:t xml:space="preserve"> </w:t>
      </w:r>
      <w:r w:rsidR="00BE1991">
        <w:t xml:space="preserve">We understand that the remaining time can be reported in the unit of </w:t>
      </w:r>
      <w:r w:rsidR="00305B3B">
        <w:t xml:space="preserve">PDU Set since </w:t>
      </w:r>
      <w:r w:rsidR="009037FF">
        <w:t>the required operation</w:t>
      </w:r>
      <w:r w:rsidR="00305B3B">
        <w:t xml:space="preserve"> and QoS-related characteristics (e.g. PSDB) are per PDU Set.</w:t>
      </w:r>
      <w:r w:rsidR="006501D5">
        <w:t xml:space="preserve"> </w:t>
      </w:r>
      <w:r w:rsidR="0011002C">
        <w:t xml:space="preserve">When </w:t>
      </w:r>
      <w:r w:rsidR="00517B13">
        <w:t>a</w:t>
      </w:r>
      <w:r w:rsidR="0011002C">
        <w:t xml:space="preserve"> UE multiplex</w:t>
      </w:r>
      <w:r w:rsidR="00517B13">
        <w:t>es</w:t>
      </w:r>
      <w:r w:rsidR="0011002C">
        <w:t xml:space="preserve"> the delay information in</w:t>
      </w:r>
      <w:r w:rsidR="00E13710">
        <w:t>to</w:t>
      </w:r>
      <w:r w:rsidR="0011002C">
        <w:t xml:space="preserve"> a PUSCH, the </w:t>
      </w:r>
      <w:r w:rsidR="007E1741">
        <w:t xml:space="preserve">latency </w:t>
      </w:r>
      <w:r w:rsidR="0011002C">
        <w:t xml:space="preserve">information included would be </w:t>
      </w:r>
      <w:r w:rsidR="00E73C15">
        <w:t>calculated based on the boundary of this PUSCH occasion.</w:t>
      </w:r>
      <w:r w:rsidR="00515A21">
        <w:t xml:space="preserve"> </w:t>
      </w:r>
      <w:r w:rsidR="006501D5">
        <w:t xml:space="preserve">On the other hand, </w:t>
      </w:r>
      <w:r w:rsidR="005438C0">
        <w:t xml:space="preserve">if </w:t>
      </w:r>
      <w:r w:rsidR="00BE0B2A">
        <w:t xml:space="preserve">we assume that </w:t>
      </w:r>
      <w:r w:rsidR="005438C0">
        <w:t>all PDU Sets in one Data burst arrive in a very short period of time</w:t>
      </w:r>
      <w:r w:rsidR="00161F77">
        <w:t xml:space="preserve"> and if resource allocation is performed per </w:t>
      </w:r>
      <w:r w:rsidR="005438C0">
        <w:t>Data burst,</w:t>
      </w:r>
      <w:r w:rsidR="00F30B7D">
        <w:t xml:space="preserve"> the granularity of </w:t>
      </w:r>
      <w:r w:rsidR="001E2775">
        <w:t>delay informatio</w:t>
      </w:r>
      <w:r w:rsidR="008D5692">
        <w:t>n</w:t>
      </w:r>
      <w:r w:rsidR="00F30B7D">
        <w:t xml:space="preserve"> can </w:t>
      </w:r>
      <w:r w:rsidR="001E2775">
        <w:t xml:space="preserve">also be </w:t>
      </w:r>
      <w:r w:rsidR="00F30B7D">
        <w:t>per data burst.</w:t>
      </w:r>
      <w:r w:rsidR="007E1741">
        <w:t xml:space="preserve"> </w:t>
      </w:r>
    </w:p>
    <w:p w14:paraId="5E13A864" w14:textId="099E0429" w:rsidR="004E6877" w:rsidRDefault="004E6877" w:rsidP="004E6877">
      <w:pPr>
        <w:pStyle w:val="Proposal"/>
      </w:pPr>
      <w:bookmarkStart w:id="14" w:name="_Toc127535940"/>
      <w:r>
        <w:t>RAN2 co</w:t>
      </w:r>
      <w:r w:rsidR="00484DB5">
        <w:t>nsiders</w:t>
      </w:r>
      <w:r>
        <w:t xml:space="preserve"> that the remaining time is reported in the granularity of PDU Set or data burst.</w:t>
      </w:r>
      <w:bookmarkEnd w:id="14"/>
    </w:p>
    <w:p w14:paraId="48174159" w14:textId="37315D7B" w:rsidR="00517B13" w:rsidRDefault="00517B13" w:rsidP="004E6877">
      <w:pPr>
        <w:pStyle w:val="Proposal"/>
      </w:pPr>
      <w:bookmarkStart w:id="15" w:name="OLE_LINK4"/>
      <w:bookmarkStart w:id="16" w:name="OLE_LINK5"/>
      <w:bookmarkStart w:id="17" w:name="_Toc127535941"/>
      <w:r>
        <w:t xml:space="preserve">When a UE multiplexes the </w:t>
      </w:r>
      <w:r w:rsidR="0051388B">
        <w:t>remaining time</w:t>
      </w:r>
      <w:r>
        <w:t xml:space="preserve"> in</w:t>
      </w:r>
      <w:r w:rsidR="00384A7A">
        <w:t>to</w:t>
      </w:r>
      <w:r>
        <w:t xml:space="preserve"> an uplink grant, the </w:t>
      </w:r>
      <w:r w:rsidR="003D03B3">
        <w:t>remaining time</w:t>
      </w:r>
      <w:r>
        <w:t xml:space="preserve"> included would be calculated based on the boundary of this uplink grant.</w:t>
      </w:r>
      <w:bookmarkEnd w:id="17"/>
    </w:p>
    <w:bookmarkEnd w:id="15"/>
    <w:bookmarkEnd w:id="16"/>
    <w:p w14:paraId="76FC798D" w14:textId="6895F1C2" w:rsidR="00305B3B" w:rsidRDefault="00267A98" w:rsidP="00325471">
      <w:pPr>
        <w:pStyle w:val="afa"/>
      </w:pPr>
      <w:r>
        <w:rPr>
          <w:rFonts w:hint="eastAsia"/>
        </w:rPr>
        <w:t>A</w:t>
      </w:r>
      <w:r>
        <w:t xml:space="preserve">nother issue is whether </w:t>
      </w:r>
      <w:r w:rsidR="006603ED">
        <w:t xml:space="preserve">to </w:t>
      </w:r>
      <w:r w:rsidR="00F454C0">
        <w:t xml:space="preserve">extend </w:t>
      </w:r>
      <w:r w:rsidR="006603ED">
        <w:t>BSR to carry the</w:t>
      </w:r>
      <w:r w:rsidR="006E7F28">
        <w:t xml:space="preserve"> </w:t>
      </w:r>
      <w:r w:rsidR="004817C3">
        <w:t>latency</w:t>
      </w:r>
      <w:r w:rsidR="006E7F28">
        <w:t xml:space="preserve"> information.</w:t>
      </w:r>
      <w:r w:rsidR="000610A5">
        <w:t xml:space="preserve"> </w:t>
      </w:r>
      <w:r w:rsidR="001F078D">
        <w:t xml:space="preserve">In legacy, </w:t>
      </w:r>
      <w:r w:rsidR="000610A5">
        <w:t xml:space="preserve">BSR is designed to </w:t>
      </w:r>
      <w:r w:rsidR="009736B8">
        <w:t xml:space="preserve">report </w:t>
      </w:r>
      <w:r w:rsidR="000610A5">
        <w:t>data volume information</w:t>
      </w:r>
      <w:r w:rsidR="00B052A2">
        <w:t xml:space="preserve"> per LCG</w:t>
      </w:r>
      <w:r w:rsidR="00145371">
        <w:t>. It is obvious that</w:t>
      </w:r>
      <w:r w:rsidR="00607779">
        <w:t xml:space="preserve"> </w:t>
      </w:r>
      <w:r w:rsidR="00201B14">
        <w:t xml:space="preserve">the reporting granularity of the latency and legacy BSR is not well-matched. </w:t>
      </w:r>
      <w:r w:rsidR="007778EF">
        <w:t>Meanwhile</w:t>
      </w:r>
      <w:r w:rsidR="00201B14">
        <w:t xml:space="preserve">, legacy BSR </w:t>
      </w:r>
      <w:r w:rsidR="001B6177">
        <w:t xml:space="preserve">does not contain any latency-related information. </w:t>
      </w:r>
      <w:r w:rsidR="00596DFD">
        <w:t xml:space="preserve">Thus, extending </w:t>
      </w:r>
      <w:r w:rsidR="00351222">
        <w:t xml:space="preserve">the legacy BSR </w:t>
      </w:r>
      <w:r w:rsidR="00596DFD">
        <w:t xml:space="preserve">to contain the latency information </w:t>
      </w:r>
      <w:r w:rsidR="00864677">
        <w:t>would</w:t>
      </w:r>
      <w:r w:rsidR="00596DFD">
        <w:t xml:space="preserve"> not save RAN2 work</w:t>
      </w:r>
      <w:r w:rsidR="00542BD2">
        <w:t>.</w:t>
      </w:r>
    </w:p>
    <w:p w14:paraId="1134C799" w14:textId="77777777" w:rsidR="002913E2" w:rsidRDefault="002913E2" w:rsidP="002913E2">
      <w:pPr>
        <w:pStyle w:val="Proposal"/>
      </w:pPr>
      <w:bookmarkStart w:id="18" w:name="_Toc127535942"/>
      <w:r>
        <w:t>RAN2 considers to introduce a new MAC CE to at least contain the remaining time.</w:t>
      </w:r>
      <w:bookmarkEnd w:id="18"/>
    </w:p>
    <w:p w14:paraId="36722865" w14:textId="219FD921" w:rsidR="002913E2" w:rsidRDefault="002913E2" w:rsidP="002913E2">
      <w:pPr>
        <w:pStyle w:val="afa"/>
      </w:pPr>
      <w:r>
        <w:t xml:space="preserve">The following </w:t>
      </w:r>
      <w:r>
        <w:rPr>
          <w:noProof/>
        </w:rPr>
        <w:t xml:space="preserve">triggering criteria </w:t>
      </w:r>
      <w:r w:rsidR="009B3C8C">
        <w:rPr>
          <w:noProof/>
        </w:rPr>
        <w:t xml:space="preserve">would be considered for </w:t>
      </w:r>
      <w:r w:rsidR="009B3C8C">
        <w:t>remaining time</w:t>
      </w:r>
      <w:r w:rsidR="009B3C8C">
        <w:rPr>
          <w:noProof/>
        </w:rPr>
        <w:t xml:space="preserve"> </w:t>
      </w:r>
      <w:r>
        <w:rPr>
          <w:noProof/>
        </w:rPr>
        <w:t>reporting, e.g</w:t>
      </w:r>
      <w:r>
        <w:t>.</w:t>
      </w:r>
    </w:p>
    <w:p w14:paraId="54847099" w14:textId="77777777" w:rsidR="002913E2" w:rsidRDefault="002913E2" w:rsidP="002913E2">
      <w:pPr>
        <w:pStyle w:val="aff4"/>
        <w:numPr>
          <w:ilvl w:val="0"/>
          <w:numId w:val="43"/>
        </w:numPr>
        <w:overflowPunct w:val="0"/>
        <w:autoSpaceDE w:val="0"/>
        <w:autoSpaceDN w:val="0"/>
        <w:adjustRightInd w:val="0"/>
        <w:textAlignment w:val="baseline"/>
      </w:pPr>
      <w:r>
        <w:t>A report is triggered when a fresh PDU Set/data burst is available;</w:t>
      </w:r>
    </w:p>
    <w:p w14:paraId="77E0897A" w14:textId="77777777" w:rsidR="002913E2" w:rsidRDefault="002913E2" w:rsidP="002913E2">
      <w:pPr>
        <w:pStyle w:val="aff4"/>
        <w:numPr>
          <w:ilvl w:val="0"/>
          <w:numId w:val="43"/>
        </w:numPr>
        <w:overflowPunct w:val="0"/>
        <w:autoSpaceDE w:val="0"/>
        <w:autoSpaceDN w:val="0"/>
        <w:adjustRightInd w:val="0"/>
        <w:textAlignment w:val="baseline"/>
      </w:pPr>
      <w:r>
        <w:t>A report is triggered when the latency of a PDU Set/data burst buffered in the MAC layer approaches the PDSB.</w:t>
      </w:r>
    </w:p>
    <w:p w14:paraId="30C6757F" w14:textId="77777777" w:rsidR="00457ACC" w:rsidRDefault="00457ACC" w:rsidP="00B32093">
      <w:pPr>
        <w:pStyle w:val="afa"/>
      </w:pPr>
    </w:p>
    <w:p w14:paraId="21423B91" w14:textId="538858E0" w:rsidR="00B32093" w:rsidRDefault="00B32093" w:rsidP="00B32093">
      <w:pPr>
        <w:pStyle w:val="afa"/>
      </w:pPr>
      <w:r>
        <w:rPr>
          <w:rFonts w:hint="eastAsia"/>
        </w:rPr>
        <w:lastRenderedPageBreak/>
        <w:t>I</w:t>
      </w:r>
      <w:r>
        <w:t>n TR 38.835, the following enhancements related to capacity are captured and concluded to be implemented in the WI phase:</w:t>
      </w:r>
    </w:p>
    <w:p w14:paraId="30510231" w14:textId="77777777" w:rsidR="00423FA7" w:rsidRPr="00DB333D" w:rsidRDefault="00423FA7" w:rsidP="00423FA7">
      <w:pPr>
        <w:pStyle w:val="B2"/>
      </w:pPr>
      <w:r w:rsidRPr="00DB333D">
        <w:t>-</w:t>
      </w:r>
      <w:r w:rsidRPr="00DB333D">
        <w:tab/>
        <w:t xml:space="preserve">Multiple CG PUSCH transmission occasions in a period of a single CG PUSCH configuration;  </w:t>
      </w:r>
    </w:p>
    <w:p w14:paraId="2ECDE3B3" w14:textId="77777777" w:rsidR="00423FA7" w:rsidRPr="00DB333D" w:rsidRDefault="00423FA7" w:rsidP="00423FA7">
      <w:pPr>
        <w:pStyle w:val="B2"/>
      </w:pPr>
      <w:r w:rsidRPr="00DB333D">
        <w:t>-</w:t>
      </w:r>
      <w:r w:rsidRPr="00DB333D">
        <w:tab/>
      </w:r>
      <w:r w:rsidRPr="00423FA7">
        <w:rPr>
          <w:highlight w:val="green"/>
        </w:rPr>
        <w:t>Dynamic indication of unused CG PUSCH occasion(s) based on UCI by the UE;</w:t>
      </w:r>
    </w:p>
    <w:p w14:paraId="7B5F8237" w14:textId="71E0BA37" w:rsidR="008A5B1F" w:rsidRPr="00FB58DF" w:rsidRDefault="00431F61" w:rsidP="00325471">
      <w:pPr>
        <w:pStyle w:val="afa"/>
        <w:rPr>
          <w:rFonts w:eastAsia="Batang"/>
          <w:noProof/>
          <w:lang w:eastAsia="ko-KR"/>
        </w:rPr>
      </w:pPr>
      <w:r>
        <w:t xml:space="preserve">UCI is used to indicate the existence of unused CG PUSCH occasion(s). Once such information </w:t>
      </w:r>
      <w:r w:rsidR="007429A1">
        <w:t xml:space="preserve">is </w:t>
      </w:r>
      <w:r>
        <w:t>indicated</w:t>
      </w:r>
      <w:r w:rsidR="009D7472">
        <w:t xml:space="preserve"> in advance</w:t>
      </w:r>
      <w:r>
        <w:t xml:space="preserve">, </w:t>
      </w:r>
      <w:r w:rsidR="007429A1">
        <w:t xml:space="preserve">the </w:t>
      </w:r>
      <w:proofErr w:type="spellStart"/>
      <w:r w:rsidR="007429A1">
        <w:t>gNB</w:t>
      </w:r>
      <w:proofErr w:type="spellEnd"/>
      <w:r w:rsidR="007429A1">
        <w:t xml:space="preserve"> knows uplink resources are over-allocated</w:t>
      </w:r>
      <w:r w:rsidR="007C465E">
        <w:t xml:space="preserve"> and LCH(s) </w:t>
      </w:r>
      <w:r w:rsidR="00AE3A58">
        <w:t xml:space="preserve">associated with these CG occasions </w:t>
      </w:r>
      <w:r w:rsidR="00957E0E">
        <w:t xml:space="preserve">would have no </w:t>
      </w:r>
      <w:r w:rsidR="00AE3A58">
        <w:t>remaining</w:t>
      </w:r>
      <w:r w:rsidR="007C465E">
        <w:t xml:space="preserve"> data </w:t>
      </w:r>
      <w:r w:rsidR="00CB141B">
        <w:t>to be transmitted.</w:t>
      </w:r>
      <w:r w:rsidR="00DE6FE9">
        <w:t xml:space="preserve"> </w:t>
      </w:r>
      <w:r w:rsidR="00434C23">
        <w:t xml:space="preserve">If that is the case, </w:t>
      </w:r>
      <w:r w:rsidR="008F11DA">
        <w:t>once BSR is contained in the first CG PUSCH occasion and UCI indicates</w:t>
      </w:r>
      <w:r w:rsidR="00311F1F">
        <w:t xml:space="preserve"> the </w:t>
      </w:r>
      <w:r w:rsidR="008F11DA">
        <w:t xml:space="preserve">unused </w:t>
      </w:r>
      <w:r w:rsidR="00311F1F">
        <w:t xml:space="preserve">CG PUSCH occasion existing </w:t>
      </w:r>
      <w:r w:rsidR="008F11DA">
        <w:t xml:space="preserve">from the third occasion, </w:t>
      </w:r>
      <w:r w:rsidR="00335761">
        <w:t xml:space="preserve">there is no need to report the BS information of </w:t>
      </w:r>
      <w:r w:rsidR="00FD22C0">
        <w:t>the LCH(s)</w:t>
      </w:r>
      <w:r w:rsidR="00092821">
        <w:t xml:space="preserve"> associated with these CGs.</w:t>
      </w:r>
      <w:r w:rsidR="00744BFD" w:rsidRPr="00744BFD">
        <w:t xml:space="preserve"> </w:t>
      </w:r>
      <w:r w:rsidR="00744BFD">
        <w:t xml:space="preserve">For example, assume two LCGs (e.g. LCG1 and LCG2) </w:t>
      </w:r>
      <w:r w:rsidR="006C6EBF">
        <w:t>have triggered BSR</w:t>
      </w:r>
      <w:r w:rsidR="00B16D11">
        <w:t xml:space="preserve"> and LCG1 </w:t>
      </w:r>
      <w:r w:rsidR="00417E69">
        <w:t>associates</w:t>
      </w:r>
      <w:r w:rsidR="00B16D11">
        <w:t xml:space="preserve"> with </w:t>
      </w:r>
      <w:r w:rsidR="00417E69">
        <w:t xml:space="preserve">a </w:t>
      </w:r>
      <w:r w:rsidR="00B16D11">
        <w:t xml:space="preserve">CG </w:t>
      </w:r>
      <w:r w:rsidR="00417E69">
        <w:t>configuration</w:t>
      </w:r>
      <w:r w:rsidR="006C6EBF">
        <w:t xml:space="preserve">. </w:t>
      </w:r>
      <w:r w:rsidR="00D73A9F">
        <w:t xml:space="preserve">If both two </w:t>
      </w:r>
      <w:r w:rsidR="00D73A9F" w:rsidRPr="001B1744">
        <w:rPr>
          <w:noProof/>
          <w:lang w:eastAsia="ko-KR"/>
        </w:rPr>
        <w:t>LCG</w:t>
      </w:r>
      <w:r w:rsidR="00D73A9F">
        <w:rPr>
          <w:noProof/>
          <w:lang w:eastAsia="ko-KR"/>
        </w:rPr>
        <w:t>s</w:t>
      </w:r>
      <w:r w:rsidR="00D73A9F" w:rsidRPr="001B1744">
        <w:rPr>
          <w:noProof/>
          <w:lang w:eastAsia="ko-KR"/>
        </w:rPr>
        <w:t xml:space="preserve"> </w:t>
      </w:r>
      <w:r w:rsidR="00D73A9F">
        <w:rPr>
          <w:noProof/>
          <w:lang w:eastAsia="ko-KR"/>
        </w:rPr>
        <w:t>have</w:t>
      </w:r>
      <w:r w:rsidR="00D73A9F" w:rsidRPr="001B1744">
        <w:rPr>
          <w:noProof/>
          <w:lang w:eastAsia="ko-KR"/>
        </w:rPr>
        <w:t xml:space="preserve"> data available for transmission when the MAC PDU containing the BSR is to be built</w:t>
      </w:r>
      <w:r w:rsidR="00D73A9F">
        <w:rPr>
          <w:noProof/>
          <w:lang w:eastAsia="ko-KR"/>
        </w:rPr>
        <w:t>,</w:t>
      </w:r>
      <w:r w:rsidR="0087702C">
        <w:rPr>
          <w:noProof/>
          <w:lang w:eastAsia="ko-KR"/>
        </w:rPr>
        <w:t xml:space="preserve"> </w:t>
      </w:r>
      <w:r w:rsidR="00124085">
        <w:rPr>
          <w:noProof/>
          <w:lang w:eastAsia="ko-KR"/>
        </w:rPr>
        <w:t xml:space="preserve">and if </w:t>
      </w:r>
      <w:r w:rsidR="00BD3825">
        <w:rPr>
          <w:noProof/>
          <w:lang w:eastAsia="ko-KR"/>
        </w:rPr>
        <w:t xml:space="preserve">the UE knows </w:t>
      </w:r>
      <w:r w:rsidR="008B649D">
        <w:t xml:space="preserve">the unused resource existing in the subsequent CG PUSCH occasions in advance, </w:t>
      </w:r>
      <w:r w:rsidR="00B16D11">
        <w:t>it would be good not to report the BS of L</w:t>
      </w:r>
      <w:r w:rsidR="00350EF4">
        <w:t xml:space="preserve">CG1 and the UE </w:t>
      </w:r>
      <w:r w:rsidR="000E2DA4">
        <w:t xml:space="preserve">would </w:t>
      </w:r>
      <w:r w:rsidR="00350EF4">
        <w:t xml:space="preserve">report </w:t>
      </w:r>
      <w:r w:rsidR="0085503A">
        <w:t>Short BSR.</w:t>
      </w:r>
    </w:p>
    <w:p w14:paraId="570CE515" w14:textId="23401C1A" w:rsidR="003F39EF" w:rsidRDefault="003F39EF" w:rsidP="003F39EF">
      <w:pPr>
        <w:pStyle w:val="Proposal"/>
      </w:pPr>
      <w:bookmarkStart w:id="19" w:name="_Toc127535943"/>
      <w:r>
        <w:t xml:space="preserve">In the case </w:t>
      </w:r>
      <w:r w:rsidR="00643425">
        <w:t xml:space="preserve">BSR is contained in a PUSCH </w:t>
      </w:r>
      <w:r w:rsidR="00403A5E">
        <w:t xml:space="preserve">together </w:t>
      </w:r>
      <w:r w:rsidR="00643425">
        <w:t xml:space="preserve">with UCI indicating </w:t>
      </w:r>
      <w:r>
        <w:t>the existence of unused CG PUSCH occasion(s) in advance</w:t>
      </w:r>
      <w:r w:rsidR="00643425">
        <w:t xml:space="preserve">, </w:t>
      </w:r>
      <w:r>
        <w:t xml:space="preserve">RAN2 is suggested to consider the </w:t>
      </w:r>
      <w:r w:rsidR="00E16099">
        <w:t xml:space="preserve">BSR reporting </w:t>
      </w:r>
      <w:r>
        <w:t>enhancement.</w:t>
      </w:r>
      <w:bookmarkEnd w:id="19"/>
    </w:p>
    <w:p w14:paraId="0D7A915D" w14:textId="32275655" w:rsidR="00EB5010" w:rsidRDefault="00EB5010" w:rsidP="00325471">
      <w:pPr>
        <w:pStyle w:val="afa"/>
      </w:pPr>
    </w:p>
    <w:p w14:paraId="5238899F" w14:textId="2397A275" w:rsidR="00EB5010" w:rsidRPr="00D9011A" w:rsidRDefault="00EB5010" w:rsidP="00EB5010">
      <w:pPr>
        <w:pStyle w:val="20"/>
      </w:pPr>
      <w:r>
        <w:t xml:space="preserve">CG enhancement </w:t>
      </w:r>
    </w:p>
    <w:p w14:paraId="69AB6F43" w14:textId="77777777" w:rsidR="00E06C22" w:rsidRDefault="00E06C22" w:rsidP="00E06C22">
      <w:pPr>
        <w:pStyle w:val="afa"/>
      </w:pPr>
      <w:r>
        <w:rPr>
          <w:rFonts w:hint="eastAsia"/>
        </w:rPr>
        <w:t>I</w:t>
      </w:r>
      <w:r>
        <w:t>n TR 38.835, the following enhancements related to capacity are captured and concluded to be implemented in the WI phase:</w:t>
      </w:r>
    </w:p>
    <w:p w14:paraId="70D83B26" w14:textId="77777777" w:rsidR="00E06C22" w:rsidRPr="00DB333D" w:rsidRDefault="00E06C22" w:rsidP="00E06C22">
      <w:pPr>
        <w:pStyle w:val="B2"/>
      </w:pPr>
      <w:r w:rsidRPr="00E06C22">
        <w:rPr>
          <w:highlight w:val="green"/>
        </w:rPr>
        <w:t>-</w:t>
      </w:r>
      <w:r w:rsidRPr="00E06C22">
        <w:rPr>
          <w:highlight w:val="green"/>
        </w:rPr>
        <w:tab/>
      </w:r>
      <w:bookmarkStart w:id="20" w:name="_Hlk126316492"/>
      <w:r w:rsidRPr="00E06C22">
        <w:rPr>
          <w:highlight w:val="green"/>
        </w:rPr>
        <w:t>Multiple CG PUSCH transmission occasions in a period of a single CG PUSCH configuration</w:t>
      </w:r>
      <w:bookmarkEnd w:id="20"/>
      <w:r w:rsidRPr="00E06C22">
        <w:rPr>
          <w:highlight w:val="green"/>
        </w:rPr>
        <w:t>;</w:t>
      </w:r>
      <w:r w:rsidRPr="00DB333D">
        <w:t xml:space="preserve">  </w:t>
      </w:r>
    </w:p>
    <w:p w14:paraId="32620A88" w14:textId="77777777" w:rsidR="00E06C22" w:rsidRPr="00DB333D" w:rsidRDefault="00E06C22" w:rsidP="00E06C22">
      <w:pPr>
        <w:pStyle w:val="B2"/>
      </w:pPr>
      <w:r w:rsidRPr="00E06C22">
        <w:t>-</w:t>
      </w:r>
      <w:r w:rsidRPr="00E06C22">
        <w:tab/>
        <w:t>Dynamic indication of unused CG PUSCH occasion(s) based on UCI by the UE;</w:t>
      </w:r>
    </w:p>
    <w:p w14:paraId="527860A6" w14:textId="3B75A56E" w:rsidR="00973001" w:rsidRDefault="00973001" w:rsidP="00973001">
      <w:pPr>
        <w:rPr>
          <w:rFonts w:eastAsiaTheme="minorEastAsia"/>
        </w:rPr>
      </w:pPr>
      <w:r>
        <w:t xml:space="preserve">We understand that multiple </w:t>
      </w:r>
      <w:r w:rsidRPr="001B13A2">
        <w:t xml:space="preserve">CG PUSCH transmission occasions in </w:t>
      </w:r>
      <w:r>
        <w:t>a</w:t>
      </w:r>
      <w:r w:rsidRPr="001B13A2">
        <w:t xml:space="preserve"> </w:t>
      </w:r>
      <w:r>
        <w:t xml:space="preserve">period can be used to resolve two different </w:t>
      </w:r>
      <w:r>
        <w:rPr>
          <w:rFonts w:eastAsiaTheme="minorEastAsia"/>
        </w:rPr>
        <w:t>issues</w:t>
      </w:r>
      <w:r w:rsidR="00AC11BB">
        <w:rPr>
          <w:rFonts w:eastAsiaTheme="minorEastAsia"/>
        </w:rPr>
        <w:t xml:space="preserve">. </w:t>
      </w:r>
      <w:r w:rsidR="00F0225F">
        <w:rPr>
          <w:rFonts w:eastAsiaTheme="minorEastAsia"/>
        </w:rPr>
        <w:t xml:space="preserve">RAN2 </w:t>
      </w:r>
      <w:r w:rsidR="003C5BB2">
        <w:rPr>
          <w:rFonts w:eastAsiaTheme="minorEastAsia"/>
        </w:rPr>
        <w:t>would</w:t>
      </w:r>
      <w:r w:rsidR="00F0225F">
        <w:rPr>
          <w:rFonts w:eastAsiaTheme="minorEastAsia"/>
        </w:rPr>
        <w:t xml:space="preserve"> depend on RAN1 on </w:t>
      </w:r>
      <w:r w:rsidR="00AC11BB">
        <w:rPr>
          <w:rFonts w:eastAsiaTheme="minorEastAsia"/>
        </w:rPr>
        <w:t>h</w:t>
      </w:r>
      <w:r w:rsidR="006B6BC7">
        <w:rPr>
          <w:rFonts w:eastAsiaTheme="minorEastAsia"/>
        </w:rPr>
        <w:t xml:space="preserve">ow to configure/determine the occasions of </w:t>
      </w:r>
      <w:r w:rsidR="00A66610">
        <w:rPr>
          <w:rFonts w:eastAsiaTheme="minorEastAsia"/>
        </w:rPr>
        <w:t>each</w:t>
      </w:r>
      <w:r w:rsidR="00577870">
        <w:rPr>
          <w:rFonts w:eastAsiaTheme="minorEastAsia"/>
        </w:rPr>
        <w:t xml:space="preserve"> </w:t>
      </w:r>
      <w:r w:rsidR="006B6BC7">
        <w:rPr>
          <w:rFonts w:eastAsiaTheme="minorEastAsia"/>
        </w:rPr>
        <w:t>CG PUSCH.</w:t>
      </w:r>
    </w:p>
    <w:p w14:paraId="6F20A4DB" w14:textId="5DD625A1" w:rsidR="00973001" w:rsidRDefault="00973001" w:rsidP="00973001">
      <w:pPr>
        <w:pStyle w:val="aff4"/>
        <w:numPr>
          <w:ilvl w:val="0"/>
          <w:numId w:val="48"/>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sidRPr="0063407F">
        <w:rPr>
          <w:rFonts w:eastAsiaTheme="minorEastAsia" w:hint="eastAsia"/>
        </w:rPr>
        <w:t>I</w:t>
      </w:r>
      <w:r w:rsidRPr="0063407F">
        <w:rPr>
          <w:rFonts w:eastAsiaTheme="minorEastAsia"/>
        </w:rPr>
        <w:t>ssue 1:</w:t>
      </w:r>
      <w:r>
        <w:rPr>
          <w:rFonts w:eastAsiaTheme="minorEastAsia"/>
        </w:rPr>
        <w:t xml:space="preserve"> </w:t>
      </w:r>
      <w:r w:rsidRPr="0063407F">
        <w:rPr>
          <w:rFonts w:eastAsiaTheme="minorEastAsia"/>
        </w:rPr>
        <w:t xml:space="preserve">Efficient transmission of </w:t>
      </w:r>
      <w:r>
        <w:rPr>
          <w:rFonts w:eastAsiaTheme="minorEastAsia"/>
        </w:rPr>
        <w:t xml:space="preserve">the </w:t>
      </w:r>
      <w:r w:rsidR="00737C58">
        <w:rPr>
          <w:rFonts w:eastAsiaTheme="minorEastAsia" w:hint="eastAsia"/>
        </w:rPr>
        <w:t>XR</w:t>
      </w:r>
      <w:r w:rsidR="00737C58">
        <w:rPr>
          <w:rFonts w:eastAsiaTheme="minorEastAsia"/>
        </w:rPr>
        <w:t xml:space="preserve"> </w:t>
      </w:r>
      <w:r w:rsidR="00737C58">
        <w:rPr>
          <w:rFonts w:eastAsiaTheme="minorEastAsia" w:hint="eastAsia"/>
        </w:rPr>
        <w:t>traffic</w:t>
      </w:r>
      <w:r>
        <w:rPr>
          <w:rFonts w:eastAsiaTheme="minorEastAsia"/>
        </w:rPr>
        <w:t xml:space="preserve"> with large size. </w:t>
      </w:r>
    </w:p>
    <w:p w14:paraId="52615C9E" w14:textId="77777777" w:rsidR="00973001" w:rsidRPr="0063407F" w:rsidRDefault="00973001" w:rsidP="00973001">
      <w:pPr>
        <w:pStyle w:val="aff4"/>
        <w:numPr>
          <w:ilvl w:val="0"/>
          <w:numId w:val="48"/>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Pr>
          <w:rFonts w:eastAsiaTheme="minorEastAsia"/>
        </w:rPr>
        <w:t>Issue 2:</w:t>
      </w:r>
      <w:r w:rsidRPr="0063407F">
        <w:t xml:space="preserve"> </w:t>
      </w:r>
      <w:r>
        <w:t>N</w:t>
      </w:r>
      <w:r w:rsidRPr="00BC6188">
        <w:t>on-integer period</w:t>
      </w:r>
      <w:r>
        <w:rPr>
          <w:rFonts w:eastAsiaTheme="minorEastAsia"/>
        </w:rPr>
        <w:t xml:space="preserve">. One example is shown in Figure 1, to support 60fps for UL video, the periodicity is configured as 50ms instead of 50/3ms, and 3 CG PUSCH occasions are </w:t>
      </w:r>
      <w:r w:rsidRPr="00561C7E">
        <w:rPr>
          <w:rFonts w:eastAsiaTheme="minorEastAsia"/>
        </w:rPr>
        <w:t xml:space="preserve">distributed </w:t>
      </w:r>
      <w:r>
        <w:rPr>
          <w:rFonts w:eastAsiaTheme="minorEastAsia"/>
        </w:rPr>
        <w:t xml:space="preserve">in each 50ms. </w:t>
      </w:r>
    </w:p>
    <w:p w14:paraId="7C2B0B5C" w14:textId="77777777" w:rsidR="00973001" w:rsidRDefault="00973001" w:rsidP="00973001">
      <w:pPr>
        <w:pStyle w:val="afa"/>
        <w:spacing w:line="264" w:lineRule="auto"/>
        <w:jc w:val="center"/>
      </w:pPr>
      <w:r>
        <w:object w:dxaOrig="7500" w:dyaOrig="2016" w14:anchorId="1380E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101pt" o:ole="">
            <v:imagedata r:id="rId8" o:title="" cropleft="2712f"/>
          </v:shape>
          <o:OLEObject Type="Embed" ProgID="Visio.Drawing.15" ShapeID="_x0000_i1025" DrawAspect="Content" ObjectID="_1738148687" r:id="rId9"/>
        </w:object>
      </w:r>
    </w:p>
    <w:p w14:paraId="1A5FD331" w14:textId="77777777" w:rsidR="00973001" w:rsidRDefault="00973001" w:rsidP="00973001">
      <w:pPr>
        <w:pStyle w:val="afa"/>
        <w:spacing w:line="264" w:lineRule="auto"/>
        <w:jc w:val="center"/>
      </w:pPr>
      <w:r>
        <w:t xml:space="preserve">Figure 1: Multiple </w:t>
      </w:r>
      <w:r w:rsidRPr="001B13A2">
        <w:t>CG PUSCH occasions</w:t>
      </w:r>
      <w:r>
        <w:t xml:space="preserve"> in a 50ms-period (60fps)</w:t>
      </w:r>
    </w:p>
    <w:p w14:paraId="04F55207" w14:textId="718F5CB3" w:rsidR="00F85AC0" w:rsidRDefault="00F85AC0" w:rsidP="006E7E43">
      <w:pPr>
        <w:pStyle w:val="afa"/>
      </w:pPr>
    </w:p>
    <w:p w14:paraId="1B0605BD" w14:textId="344B29E5" w:rsidR="006B6BC7" w:rsidRDefault="006B6BC7" w:rsidP="006B6BC7">
      <w:pPr>
        <w:pStyle w:val="Proposal"/>
      </w:pPr>
      <w:bookmarkStart w:id="21" w:name="_Toc127535944"/>
      <w:r>
        <w:t>In the case that m</w:t>
      </w:r>
      <w:r w:rsidRPr="006B6BC7">
        <w:t xml:space="preserve">ultiple CG PUSCH transmission occasions </w:t>
      </w:r>
      <w:r>
        <w:t>are supported</w:t>
      </w:r>
      <w:r w:rsidR="00221448" w:rsidRPr="00221448">
        <w:rPr>
          <w:lang w:val="en-US"/>
        </w:rPr>
        <w:t xml:space="preserve"> </w:t>
      </w:r>
      <w:r w:rsidR="002A303C">
        <w:rPr>
          <w:lang w:val="en-US"/>
        </w:rPr>
        <w:t xml:space="preserve">in </w:t>
      </w:r>
      <w:r w:rsidR="00221448" w:rsidRPr="00E12D87">
        <w:rPr>
          <w:lang w:val="en-US"/>
        </w:rPr>
        <w:t>each CG period of a CG configuration</w:t>
      </w:r>
      <w:r w:rsidR="00221448">
        <w:t>, how to configure/determine these occasions depends on RAN1’s progress</w:t>
      </w:r>
      <w:r>
        <w:t>.</w:t>
      </w:r>
      <w:bookmarkEnd w:id="21"/>
    </w:p>
    <w:p w14:paraId="3B7106F2" w14:textId="514A401A" w:rsidR="002A303C" w:rsidRDefault="002A303C" w:rsidP="0040227A">
      <w:pPr>
        <w:pStyle w:val="afa"/>
        <w:spacing w:line="264" w:lineRule="auto"/>
        <w:rPr>
          <w:lang w:val="en-US"/>
        </w:rPr>
      </w:pPr>
      <w:r>
        <w:t>In the case that</w:t>
      </w:r>
      <w:r w:rsidRPr="002A303C">
        <w:t xml:space="preserve"> </w:t>
      </w:r>
      <w:r>
        <w:t>m</w:t>
      </w:r>
      <w:r w:rsidRPr="006B6BC7">
        <w:t xml:space="preserve">ultiple CG PUSCH transmission occasions </w:t>
      </w:r>
      <w:r>
        <w:t>are configured in</w:t>
      </w:r>
      <w:r w:rsidRPr="00221448">
        <w:rPr>
          <w:lang w:val="en-US"/>
        </w:rPr>
        <w:t xml:space="preserve"> </w:t>
      </w:r>
      <w:r w:rsidRPr="00E12D87">
        <w:rPr>
          <w:lang w:val="en-US"/>
        </w:rPr>
        <w:t>each CG period of a CG configuration</w:t>
      </w:r>
      <w:r>
        <w:rPr>
          <w:lang w:val="en-US"/>
        </w:rPr>
        <w:t>,</w:t>
      </w:r>
      <w:r w:rsidR="00733F79">
        <w:rPr>
          <w:lang w:val="en-US"/>
        </w:rPr>
        <w:t xml:space="preserve"> another issu</w:t>
      </w:r>
      <w:r>
        <w:rPr>
          <w:lang w:val="en-US"/>
        </w:rPr>
        <w:t xml:space="preserve">e is how to calculate </w:t>
      </w:r>
      <w:r w:rsidR="00733F79">
        <w:rPr>
          <w:lang w:val="en-US"/>
        </w:rPr>
        <w:t>HPI</w:t>
      </w:r>
      <w:r>
        <w:rPr>
          <w:lang w:val="en-US"/>
        </w:rPr>
        <w:t xml:space="preserve"> for each CG occasion.</w:t>
      </w:r>
    </w:p>
    <w:p w14:paraId="4575D951" w14:textId="11F8E8CE" w:rsidR="003C3DD5" w:rsidRDefault="003C3DD5" w:rsidP="003C3DD5">
      <w:pPr>
        <w:rPr>
          <w:rFonts w:eastAsiaTheme="minorEastAsia"/>
        </w:rPr>
      </w:pPr>
      <w:r>
        <w:rPr>
          <w:rFonts w:eastAsiaTheme="minorEastAsia"/>
        </w:rPr>
        <w:t xml:space="preserve">In R17, </w:t>
      </w:r>
      <w:r w:rsidR="005F5420">
        <w:rPr>
          <w:rFonts w:eastAsiaTheme="minorEastAsia"/>
        </w:rPr>
        <w:t xml:space="preserve">HPI is calculated </w:t>
      </w:r>
      <w:r>
        <w:t xml:space="preserve">based on </w:t>
      </w:r>
      <w:r w:rsidR="008117FA">
        <w:t xml:space="preserve">either of </w:t>
      </w:r>
      <w:r>
        <w:t xml:space="preserve">the following </w:t>
      </w:r>
      <w:r w:rsidRPr="00D37703">
        <w:t>formula</w:t>
      </w:r>
      <w:r>
        <w:t>s:</w:t>
      </w:r>
    </w:p>
    <w:p w14:paraId="551EE299" w14:textId="77777777" w:rsidR="003C3DD5" w:rsidRPr="007A217C" w:rsidRDefault="003C3DD5" w:rsidP="003C3DD5">
      <w:r w:rsidRPr="007A217C">
        <w:tab/>
        <w:t>HARQ Process ID = [</w:t>
      </w:r>
      <w:proofErr w:type="gramStart"/>
      <w:r w:rsidRPr="007A217C">
        <w:t>floor(</w:t>
      </w:r>
      <w:proofErr w:type="spellStart"/>
      <w:proofErr w:type="gramEnd"/>
      <w:r w:rsidRPr="007A217C">
        <w:t>CURRENT_symbol</w:t>
      </w:r>
      <w:proofErr w:type="spellEnd"/>
      <w:r w:rsidRPr="007A217C">
        <w:t>/</w:t>
      </w:r>
      <w:r w:rsidRPr="007A217C">
        <w:rPr>
          <w:i/>
        </w:rPr>
        <w:t>periodicity</w:t>
      </w:r>
      <w:r w:rsidRPr="007A217C">
        <w:t xml:space="preserve">)] modulo </w:t>
      </w:r>
      <w:proofErr w:type="spellStart"/>
      <w:r w:rsidRPr="007A217C">
        <w:rPr>
          <w:i/>
        </w:rPr>
        <w:t>nrofHARQ</w:t>
      </w:r>
      <w:proofErr w:type="spellEnd"/>
      <w:r w:rsidRPr="007A217C">
        <w:rPr>
          <w:i/>
        </w:rPr>
        <w:t>-Processes</w:t>
      </w:r>
    </w:p>
    <w:p w14:paraId="1CE7F02F" w14:textId="77777777" w:rsidR="003C3DD5" w:rsidRPr="007A217C" w:rsidRDefault="003C3DD5" w:rsidP="003C3DD5">
      <w:pPr>
        <w:jc w:val="center"/>
        <w:rPr>
          <w:i/>
        </w:rPr>
      </w:pPr>
      <w:r w:rsidRPr="007A217C">
        <w:lastRenderedPageBreak/>
        <w:t>HARQ Process ID = [</w:t>
      </w:r>
      <w:proofErr w:type="gramStart"/>
      <w:r w:rsidRPr="007A217C">
        <w:t>floor(</w:t>
      </w:r>
      <w:proofErr w:type="spellStart"/>
      <w:proofErr w:type="gramEnd"/>
      <w:r w:rsidRPr="007A217C">
        <w:t>CURRENT_symbol</w:t>
      </w:r>
      <w:proofErr w:type="spellEnd"/>
      <w:r w:rsidRPr="007A217C">
        <w:t xml:space="preserve"> / </w:t>
      </w:r>
      <w:r w:rsidRPr="007A217C">
        <w:rPr>
          <w:i/>
        </w:rPr>
        <w:t>periodicity</w:t>
      </w:r>
      <w:r w:rsidRPr="007A217C">
        <w:t xml:space="preserve">)] modulo </w:t>
      </w:r>
      <w:proofErr w:type="spellStart"/>
      <w:r w:rsidRPr="007A217C">
        <w:rPr>
          <w:i/>
        </w:rPr>
        <w:t>nrofHARQ</w:t>
      </w:r>
      <w:proofErr w:type="spellEnd"/>
      <w:r w:rsidRPr="007A217C">
        <w:rPr>
          <w:i/>
        </w:rPr>
        <w:t>-Processes</w:t>
      </w:r>
      <w:r w:rsidRPr="007A217C">
        <w:t xml:space="preserve"> + </w:t>
      </w:r>
      <w:r w:rsidRPr="007A217C">
        <w:rPr>
          <w:i/>
        </w:rPr>
        <w:t>harq-ProcID-Offset2</w:t>
      </w:r>
    </w:p>
    <w:p w14:paraId="08F6046F" w14:textId="3BA18A9A" w:rsidR="003C3DD5" w:rsidRDefault="003C3DD5" w:rsidP="003C3DD5">
      <w:r>
        <w:rPr>
          <w:rFonts w:eastAsiaTheme="minorEastAsia"/>
        </w:rPr>
        <w:t xml:space="preserve">When multiple CG PUSCH occasions are </w:t>
      </w:r>
      <w:r w:rsidR="000C4D62">
        <w:rPr>
          <w:rFonts w:eastAsiaTheme="minorEastAsia"/>
        </w:rPr>
        <w:t>used</w:t>
      </w:r>
      <w:r>
        <w:rPr>
          <w:rFonts w:eastAsiaTheme="minorEastAsia"/>
        </w:rPr>
        <w:t xml:space="preserve"> in one period, the above </w:t>
      </w:r>
      <w:r w:rsidRPr="00D37703">
        <w:t>formula</w:t>
      </w:r>
      <w:r>
        <w:t xml:space="preserve">s lead to </w:t>
      </w:r>
      <w:r w:rsidR="002D5FBC">
        <w:t xml:space="preserve">the same HPI </w:t>
      </w:r>
      <w:r w:rsidR="002D2E68">
        <w:t>applying</w:t>
      </w:r>
      <w:r w:rsidR="002D5FBC">
        <w:t xml:space="preserve"> to </w:t>
      </w:r>
      <w:r w:rsidR="002D2E68">
        <w:rPr>
          <w:rFonts w:eastAsiaTheme="minorEastAsia"/>
        </w:rPr>
        <w:t>those</w:t>
      </w:r>
      <w:r>
        <w:rPr>
          <w:rFonts w:eastAsiaTheme="minorEastAsia"/>
        </w:rPr>
        <w:t xml:space="preserve"> CG PUSCH occasions. </w:t>
      </w:r>
      <w:r w:rsidR="00410A67">
        <w:rPr>
          <w:rFonts w:eastAsiaTheme="minorEastAsia"/>
        </w:rPr>
        <w:t xml:space="preserve">RAN2 may consider either of the </w:t>
      </w:r>
      <w:r>
        <w:rPr>
          <w:rFonts w:eastAsiaTheme="minorEastAsia"/>
        </w:rPr>
        <w:t>following</w:t>
      </w:r>
      <w:r>
        <w:t xml:space="preserve"> </w:t>
      </w:r>
      <w:r w:rsidR="00410A67">
        <w:t>to</w:t>
      </w:r>
      <w:r>
        <w:t xml:space="preserve"> resolve this problem:</w:t>
      </w:r>
    </w:p>
    <w:p w14:paraId="37DCC44F" w14:textId="19044FCD" w:rsidR="00E170E2" w:rsidRDefault="00E170E2" w:rsidP="00E170E2">
      <w:pPr>
        <w:pStyle w:val="aff4"/>
        <w:numPr>
          <w:ilvl w:val="0"/>
          <w:numId w:val="49"/>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Pr>
          <w:rFonts w:eastAsiaTheme="minorEastAsia"/>
        </w:rPr>
        <w:t xml:space="preserve">Option 1: HPI of the first CG PUSCH occasion in one period is </w:t>
      </w:r>
      <w:r>
        <w:t>c</w:t>
      </w:r>
      <w:r w:rsidRPr="00287013">
        <w:t>alculat</w:t>
      </w:r>
      <w:r>
        <w:t xml:space="preserve">ed </w:t>
      </w:r>
      <w:r w:rsidR="00DB7AA4">
        <w:t>similarly to</w:t>
      </w:r>
      <w:r>
        <w:t xml:space="preserve"> R17</w:t>
      </w:r>
      <w:r w:rsidR="00DB7AA4">
        <w:t xml:space="preserve">. </w:t>
      </w:r>
      <w:r>
        <w:rPr>
          <w:rFonts w:eastAsiaTheme="minorEastAsia"/>
        </w:rPr>
        <w:t>HPI of the other CG PUSCH</w:t>
      </w:r>
      <w:r w:rsidRPr="009D3D92">
        <w:rPr>
          <w:rFonts w:eastAsiaTheme="minorEastAsia"/>
        </w:rPr>
        <w:t xml:space="preserve"> </w:t>
      </w:r>
      <w:r>
        <w:rPr>
          <w:rFonts w:eastAsiaTheme="minorEastAsia"/>
        </w:rPr>
        <w:t xml:space="preserve">occasion(s) in </w:t>
      </w:r>
      <w:r w:rsidR="0051718B">
        <w:rPr>
          <w:rFonts w:eastAsiaTheme="minorEastAsia"/>
        </w:rPr>
        <w:t>one</w:t>
      </w:r>
      <w:r>
        <w:rPr>
          <w:rFonts w:eastAsiaTheme="minorEastAsia"/>
        </w:rPr>
        <w:t xml:space="preserve"> period is an offset to the HPI of the first CG PUSCH occasion.</w:t>
      </w:r>
    </w:p>
    <w:p w14:paraId="3C38F0C8" w14:textId="403155CD" w:rsidR="00F13FFF" w:rsidRDefault="00F13FFF" w:rsidP="00F13FFF">
      <w:pPr>
        <w:pStyle w:val="aff4"/>
        <w:numPr>
          <w:ilvl w:val="0"/>
          <w:numId w:val="49"/>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Pr>
          <w:rFonts w:eastAsiaTheme="minorEastAsia"/>
        </w:rPr>
        <w:t xml:space="preserve">Option 2: </w:t>
      </w:r>
      <w:r w:rsidR="00DB7AA4">
        <w:rPr>
          <w:rFonts w:eastAsiaTheme="minorEastAsia"/>
        </w:rPr>
        <w:t xml:space="preserve">HPI of the first CG PUSCH occasion in one period is </w:t>
      </w:r>
      <w:r w:rsidR="00DB7AA4">
        <w:t>c</w:t>
      </w:r>
      <w:r w:rsidR="00DB7AA4" w:rsidRPr="00287013">
        <w:t>alculat</w:t>
      </w:r>
      <w:r w:rsidR="00DB7AA4">
        <w:t xml:space="preserve">ed similarly to R17. </w:t>
      </w:r>
      <w:r>
        <w:rPr>
          <w:rFonts w:eastAsiaTheme="minorEastAsia"/>
        </w:rPr>
        <w:t>HPI of the other CG PUSCH</w:t>
      </w:r>
      <w:r w:rsidRPr="009D3D92">
        <w:rPr>
          <w:rFonts w:eastAsiaTheme="minorEastAsia"/>
        </w:rPr>
        <w:t xml:space="preserve"> </w:t>
      </w:r>
      <w:r>
        <w:rPr>
          <w:rFonts w:eastAsiaTheme="minorEastAsia"/>
        </w:rPr>
        <w:t>occasion(s) in one period i</w:t>
      </w:r>
      <w:r w:rsidR="00770277">
        <w:rPr>
          <w:rFonts w:eastAsiaTheme="minorEastAsia"/>
        </w:rPr>
        <w:t xml:space="preserve">s selected by the UE implementation and </w:t>
      </w:r>
      <w:r>
        <w:rPr>
          <w:rFonts w:eastAsiaTheme="minorEastAsia"/>
        </w:rPr>
        <w:t xml:space="preserve">indicated </w:t>
      </w:r>
      <w:r w:rsidR="0051718B">
        <w:rPr>
          <w:rFonts w:eastAsiaTheme="minorEastAsia"/>
        </w:rPr>
        <w:t>in</w:t>
      </w:r>
      <w:r>
        <w:rPr>
          <w:rFonts w:eastAsiaTheme="minorEastAsia"/>
        </w:rPr>
        <w:t xml:space="preserve"> CG-UCI.</w:t>
      </w:r>
    </w:p>
    <w:p w14:paraId="6114C321" w14:textId="52EE1E99" w:rsidR="003C3DD5" w:rsidRDefault="003C3DD5" w:rsidP="003C3DD5">
      <w:pPr>
        <w:pStyle w:val="aff4"/>
        <w:numPr>
          <w:ilvl w:val="0"/>
          <w:numId w:val="49"/>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sidRPr="00444AC1">
        <w:rPr>
          <w:rFonts w:eastAsiaTheme="minorEastAsia"/>
        </w:rPr>
        <w:t xml:space="preserve">Option </w:t>
      </w:r>
      <w:r w:rsidR="00F13FFF">
        <w:rPr>
          <w:rFonts w:eastAsiaTheme="minorEastAsia"/>
        </w:rPr>
        <w:t>3</w:t>
      </w:r>
      <w:r w:rsidRPr="00444AC1">
        <w:rPr>
          <w:rFonts w:eastAsiaTheme="minorEastAsia"/>
        </w:rPr>
        <w:t>:</w:t>
      </w:r>
      <w:r>
        <w:rPr>
          <w:rFonts w:eastAsiaTheme="minorEastAsia"/>
        </w:rPr>
        <w:t xml:space="preserve"> For each CG PUSCH occasion, HPI is </w:t>
      </w:r>
      <w:r w:rsidR="00770277">
        <w:rPr>
          <w:rFonts w:eastAsiaTheme="minorEastAsia"/>
        </w:rPr>
        <w:t>selected</w:t>
      </w:r>
      <w:r w:rsidR="00C079E7">
        <w:rPr>
          <w:rFonts w:eastAsiaTheme="minorEastAsia"/>
        </w:rPr>
        <w:t xml:space="preserve"> by the UE implementation and </w:t>
      </w:r>
      <w:r>
        <w:rPr>
          <w:rFonts w:eastAsiaTheme="minorEastAsia"/>
        </w:rPr>
        <w:t xml:space="preserve">indicated </w:t>
      </w:r>
      <w:r w:rsidR="0051718B">
        <w:rPr>
          <w:rFonts w:eastAsiaTheme="minorEastAsia"/>
        </w:rPr>
        <w:t>in</w:t>
      </w:r>
      <w:r>
        <w:rPr>
          <w:rFonts w:eastAsiaTheme="minorEastAsia"/>
        </w:rPr>
        <w:t xml:space="preserve"> CG-UCI.</w:t>
      </w:r>
    </w:p>
    <w:p w14:paraId="62777799" w14:textId="50013D6D" w:rsidR="002801A1" w:rsidRPr="00C86BB5" w:rsidRDefault="002801A1" w:rsidP="002801A1">
      <w:pPr>
        <w:pStyle w:val="Proposal"/>
      </w:pPr>
      <w:bookmarkStart w:id="22" w:name="_Toc127535945"/>
      <w:r>
        <w:t>In the case that m</w:t>
      </w:r>
      <w:r w:rsidRPr="006B6BC7">
        <w:t xml:space="preserve">ultiple CG PUSCH transmission occasions </w:t>
      </w:r>
      <w:r>
        <w:t>are supported</w:t>
      </w:r>
      <w:r w:rsidRPr="00221448">
        <w:rPr>
          <w:lang w:val="en-US"/>
        </w:rPr>
        <w:t xml:space="preserve"> </w:t>
      </w:r>
      <w:r>
        <w:rPr>
          <w:lang w:val="en-US"/>
        </w:rPr>
        <w:t xml:space="preserve">in </w:t>
      </w:r>
      <w:r w:rsidRPr="00E12D87">
        <w:rPr>
          <w:lang w:val="en-US"/>
        </w:rPr>
        <w:t>each CG period of a CG configuration</w:t>
      </w:r>
      <w:r>
        <w:t xml:space="preserve">, </w:t>
      </w:r>
      <w:r>
        <w:rPr>
          <w:rFonts w:hint="eastAsia"/>
        </w:rPr>
        <w:t>RAN2</w:t>
      </w:r>
      <w:r>
        <w:t xml:space="preserve"> </w:t>
      </w:r>
      <w:r>
        <w:rPr>
          <w:rFonts w:hint="eastAsia"/>
        </w:rPr>
        <w:t>discusses</w:t>
      </w:r>
      <w:r>
        <w:t xml:space="preserve"> </w:t>
      </w:r>
      <w:r w:rsidRPr="002801A1">
        <w:t xml:space="preserve">how to </w:t>
      </w:r>
      <w:r w:rsidR="003C52CE">
        <w:rPr>
          <w:rFonts w:hint="eastAsia"/>
        </w:rPr>
        <w:t>determine</w:t>
      </w:r>
      <w:r w:rsidRPr="002801A1">
        <w:t xml:space="preserve"> the </w:t>
      </w:r>
      <w:r w:rsidR="003B5565">
        <w:rPr>
          <w:rFonts w:hint="eastAsia"/>
        </w:rPr>
        <w:t>HPI</w:t>
      </w:r>
      <w:r w:rsidRPr="002801A1">
        <w:t xml:space="preserve"> of each occasion.</w:t>
      </w:r>
      <w:bookmarkEnd w:id="22"/>
    </w:p>
    <w:p w14:paraId="307E6ED9" w14:textId="41902D15" w:rsidR="00325471" w:rsidRPr="00C11103" w:rsidRDefault="00325471" w:rsidP="00C11103">
      <w:pPr>
        <w:pStyle w:val="Proposal"/>
        <w:numPr>
          <w:ilvl w:val="0"/>
          <w:numId w:val="0"/>
        </w:numPr>
        <w:rPr>
          <w:b w:val="0"/>
        </w:rPr>
      </w:pPr>
    </w:p>
    <w:p w14:paraId="2E58CC51" w14:textId="77777777" w:rsidR="00FB3C9D" w:rsidRDefault="003D1DDD">
      <w:pPr>
        <w:pStyle w:val="1"/>
      </w:pPr>
      <w:r>
        <w:t>Conclusion</w:t>
      </w:r>
    </w:p>
    <w:p w14:paraId="1FA2FB39" w14:textId="77777777" w:rsidR="00FB3C9D" w:rsidRDefault="003D1DDD">
      <w:r>
        <w:t>We have the following observations:</w:t>
      </w:r>
    </w:p>
    <w:p w14:paraId="0BFB2E0A" w14:textId="37295B23" w:rsidR="007C01AF"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27535937" w:history="1">
        <w:r w:rsidR="007C01AF" w:rsidRPr="002730DB">
          <w:rPr>
            <w:rStyle w:val="af3"/>
            <w:noProof/>
          </w:rPr>
          <w:t>Observation 1</w:t>
        </w:r>
        <w:r w:rsidR="007C01AF">
          <w:rPr>
            <w:rFonts w:asciiTheme="minorHAnsi" w:eastAsiaTheme="minorEastAsia" w:hAnsiTheme="minorHAnsi" w:cstheme="minorBidi"/>
            <w:b w:val="0"/>
            <w:noProof/>
            <w:kern w:val="2"/>
            <w:sz w:val="21"/>
          </w:rPr>
          <w:tab/>
        </w:r>
        <w:r w:rsidR="007C01AF" w:rsidRPr="002730DB">
          <w:rPr>
            <w:rStyle w:val="af3"/>
            <w:noProof/>
          </w:rPr>
          <w:t>TSCAI is designed to provide the gNB with the TSC characteristics which contain direction, periodicity and burst arrival time.</w:t>
        </w:r>
      </w:hyperlink>
    </w:p>
    <w:p w14:paraId="4C0F1343" w14:textId="10F1168F"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bookmarkStart w:id="23" w:name="_GoBack"/>
    <w:bookmarkEnd w:id="23"/>
    <w:p w14:paraId="26AEF513" w14:textId="37937132" w:rsidR="007C01AF"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27535939" w:history="1">
        <w:r w:rsidR="007C01AF" w:rsidRPr="00E65150">
          <w:rPr>
            <w:rStyle w:val="af3"/>
            <w:noProof/>
          </w:rPr>
          <w:t>Proposal 1</w:t>
        </w:r>
        <w:r w:rsidR="007C01AF">
          <w:rPr>
            <w:rFonts w:asciiTheme="minorHAnsi" w:eastAsiaTheme="minorEastAsia" w:hAnsiTheme="minorHAnsi" w:cstheme="minorBidi"/>
            <w:b w:val="0"/>
            <w:noProof/>
            <w:kern w:val="2"/>
            <w:sz w:val="21"/>
          </w:rPr>
          <w:tab/>
        </w:r>
        <w:r w:rsidR="007C01AF" w:rsidRPr="00E65150">
          <w:rPr>
            <w:rStyle w:val="af3"/>
            <w:noProof/>
          </w:rPr>
          <w:t>RAN2 assumes the UE to provide the gNB with the burst arrival time to configure a proper CG for XR service.</w:t>
        </w:r>
      </w:hyperlink>
    </w:p>
    <w:p w14:paraId="20FCB012" w14:textId="3FBACB2D" w:rsidR="007C01AF" w:rsidRDefault="007C01AF">
      <w:pPr>
        <w:pStyle w:val="TOC1"/>
        <w:rPr>
          <w:rFonts w:asciiTheme="minorHAnsi" w:eastAsiaTheme="minorEastAsia" w:hAnsiTheme="minorHAnsi" w:cstheme="minorBidi"/>
          <w:b w:val="0"/>
          <w:noProof/>
          <w:kern w:val="2"/>
          <w:sz w:val="21"/>
        </w:rPr>
      </w:pPr>
      <w:hyperlink w:anchor="_Toc127535940" w:history="1">
        <w:r w:rsidRPr="00E65150">
          <w:rPr>
            <w:rStyle w:val="af3"/>
            <w:noProof/>
          </w:rPr>
          <w:t>Proposal 2</w:t>
        </w:r>
        <w:r>
          <w:rPr>
            <w:rFonts w:asciiTheme="minorHAnsi" w:eastAsiaTheme="minorEastAsia" w:hAnsiTheme="minorHAnsi" w:cstheme="minorBidi"/>
            <w:b w:val="0"/>
            <w:noProof/>
            <w:kern w:val="2"/>
            <w:sz w:val="21"/>
          </w:rPr>
          <w:tab/>
        </w:r>
        <w:r w:rsidRPr="00E65150">
          <w:rPr>
            <w:rStyle w:val="af3"/>
            <w:noProof/>
          </w:rPr>
          <w:t>RAN2 considers that the remaining time is reported in the granularity of PDU Set or data burst.</w:t>
        </w:r>
      </w:hyperlink>
    </w:p>
    <w:p w14:paraId="18FB7809" w14:textId="424A4717" w:rsidR="007C01AF" w:rsidRDefault="007C01AF">
      <w:pPr>
        <w:pStyle w:val="TOC1"/>
        <w:rPr>
          <w:rFonts w:asciiTheme="minorHAnsi" w:eastAsiaTheme="minorEastAsia" w:hAnsiTheme="minorHAnsi" w:cstheme="minorBidi"/>
          <w:b w:val="0"/>
          <w:noProof/>
          <w:kern w:val="2"/>
          <w:sz w:val="21"/>
        </w:rPr>
      </w:pPr>
      <w:hyperlink w:anchor="_Toc127535941" w:history="1">
        <w:r w:rsidRPr="00E65150">
          <w:rPr>
            <w:rStyle w:val="af3"/>
            <w:noProof/>
          </w:rPr>
          <w:t>Proposal 3</w:t>
        </w:r>
        <w:r>
          <w:rPr>
            <w:rFonts w:asciiTheme="minorHAnsi" w:eastAsiaTheme="minorEastAsia" w:hAnsiTheme="minorHAnsi" w:cstheme="minorBidi"/>
            <w:b w:val="0"/>
            <w:noProof/>
            <w:kern w:val="2"/>
            <w:sz w:val="21"/>
          </w:rPr>
          <w:tab/>
        </w:r>
        <w:r w:rsidRPr="00E65150">
          <w:rPr>
            <w:rStyle w:val="af3"/>
            <w:noProof/>
          </w:rPr>
          <w:t>When a UE multiplexes the remaining time into an uplink grant, the remaining time included would be calculated based on the boundary of this uplink grant.</w:t>
        </w:r>
      </w:hyperlink>
    </w:p>
    <w:p w14:paraId="0238AE6A" w14:textId="364133A2" w:rsidR="007C01AF" w:rsidRDefault="007C01AF">
      <w:pPr>
        <w:pStyle w:val="TOC1"/>
        <w:rPr>
          <w:rFonts w:asciiTheme="minorHAnsi" w:eastAsiaTheme="minorEastAsia" w:hAnsiTheme="minorHAnsi" w:cstheme="minorBidi"/>
          <w:b w:val="0"/>
          <w:noProof/>
          <w:kern w:val="2"/>
          <w:sz w:val="21"/>
        </w:rPr>
      </w:pPr>
      <w:hyperlink w:anchor="_Toc127535942" w:history="1">
        <w:r w:rsidRPr="00E65150">
          <w:rPr>
            <w:rStyle w:val="af3"/>
            <w:noProof/>
          </w:rPr>
          <w:t>Proposal 4</w:t>
        </w:r>
        <w:r>
          <w:rPr>
            <w:rFonts w:asciiTheme="minorHAnsi" w:eastAsiaTheme="minorEastAsia" w:hAnsiTheme="minorHAnsi" w:cstheme="minorBidi"/>
            <w:b w:val="0"/>
            <w:noProof/>
            <w:kern w:val="2"/>
            <w:sz w:val="21"/>
          </w:rPr>
          <w:tab/>
        </w:r>
        <w:r w:rsidRPr="00E65150">
          <w:rPr>
            <w:rStyle w:val="af3"/>
            <w:noProof/>
          </w:rPr>
          <w:t>RAN2 considers to introduce a new MAC CE to at least contain the remaining time.</w:t>
        </w:r>
      </w:hyperlink>
    </w:p>
    <w:p w14:paraId="5387D460" w14:textId="3F2B71CA" w:rsidR="007C01AF" w:rsidRDefault="007C01AF">
      <w:pPr>
        <w:pStyle w:val="TOC1"/>
        <w:rPr>
          <w:rFonts w:asciiTheme="minorHAnsi" w:eastAsiaTheme="minorEastAsia" w:hAnsiTheme="minorHAnsi" w:cstheme="minorBidi"/>
          <w:b w:val="0"/>
          <w:noProof/>
          <w:kern w:val="2"/>
          <w:sz w:val="21"/>
        </w:rPr>
      </w:pPr>
      <w:hyperlink w:anchor="_Toc127535943" w:history="1">
        <w:r w:rsidRPr="00E65150">
          <w:rPr>
            <w:rStyle w:val="af3"/>
            <w:noProof/>
          </w:rPr>
          <w:t>Proposal 5</w:t>
        </w:r>
        <w:r>
          <w:rPr>
            <w:rFonts w:asciiTheme="minorHAnsi" w:eastAsiaTheme="minorEastAsia" w:hAnsiTheme="minorHAnsi" w:cstheme="minorBidi"/>
            <w:b w:val="0"/>
            <w:noProof/>
            <w:kern w:val="2"/>
            <w:sz w:val="21"/>
          </w:rPr>
          <w:tab/>
        </w:r>
        <w:r w:rsidRPr="00E65150">
          <w:rPr>
            <w:rStyle w:val="af3"/>
            <w:noProof/>
          </w:rPr>
          <w:t>In the case BSR is contained in a PUSCH together with UCI indicating the existence of unused CG PUSCH occasion(s) in advance, RAN2 is suggested to consider the BSR reporting enhancement.</w:t>
        </w:r>
      </w:hyperlink>
    </w:p>
    <w:p w14:paraId="1CEB45BD" w14:textId="5A2A60A8" w:rsidR="007C01AF" w:rsidRDefault="007C01AF">
      <w:pPr>
        <w:pStyle w:val="TOC1"/>
        <w:rPr>
          <w:rFonts w:asciiTheme="minorHAnsi" w:eastAsiaTheme="minorEastAsia" w:hAnsiTheme="minorHAnsi" w:cstheme="minorBidi"/>
          <w:b w:val="0"/>
          <w:noProof/>
          <w:kern w:val="2"/>
          <w:sz w:val="21"/>
        </w:rPr>
      </w:pPr>
      <w:hyperlink w:anchor="_Toc127535944" w:history="1">
        <w:r w:rsidRPr="00E65150">
          <w:rPr>
            <w:rStyle w:val="af3"/>
            <w:noProof/>
          </w:rPr>
          <w:t>Proposal 6</w:t>
        </w:r>
        <w:r>
          <w:rPr>
            <w:rFonts w:asciiTheme="minorHAnsi" w:eastAsiaTheme="minorEastAsia" w:hAnsiTheme="minorHAnsi" w:cstheme="minorBidi"/>
            <w:b w:val="0"/>
            <w:noProof/>
            <w:kern w:val="2"/>
            <w:sz w:val="21"/>
          </w:rPr>
          <w:tab/>
        </w:r>
        <w:r w:rsidRPr="00E65150">
          <w:rPr>
            <w:rStyle w:val="af3"/>
            <w:noProof/>
          </w:rPr>
          <w:t>In the case that multiple CG PUSCH transmission occasions are supported</w:t>
        </w:r>
        <w:r w:rsidRPr="00E65150">
          <w:rPr>
            <w:rStyle w:val="af3"/>
            <w:noProof/>
            <w:lang w:val="en-US"/>
          </w:rPr>
          <w:t xml:space="preserve"> in each CG period of a CG configuration</w:t>
        </w:r>
        <w:r w:rsidRPr="00E65150">
          <w:rPr>
            <w:rStyle w:val="af3"/>
            <w:noProof/>
          </w:rPr>
          <w:t>, how to configure/determine these occasions depends on RAN1’s progress.</w:t>
        </w:r>
      </w:hyperlink>
    </w:p>
    <w:p w14:paraId="08DF2C7F" w14:textId="503E9F33" w:rsidR="007C01AF" w:rsidRDefault="007C01AF">
      <w:pPr>
        <w:pStyle w:val="TOC1"/>
        <w:rPr>
          <w:rFonts w:asciiTheme="minorHAnsi" w:eastAsiaTheme="minorEastAsia" w:hAnsiTheme="minorHAnsi" w:cstheme="minorBidi"/>
          <w:b w:val="0"/>
          <w:noProof/>
          <w:kern w:val="2"/>
          <w:sz w:val="21"/>
        </w:rPr>
      </w:pPr>
      <w:hyperlink w:anchor="_Toc127535945" w:history="1">
        <w:r w:rsidRPr="00E65150">
          <w:rPr>
            <w:rStyle w:val="af3"/>
            <w:noProof/>
          </w:rPr>
          <w:t>Proposal 7</w:t>
        </w:r>
        <w:r>
          <w:rPr>
            <w:rFonts w:asciiTheme="minorHAnsi" w:eastAsiaTheme="minorEastAsia" w:hAnsiTheme="minorHAnsi" w:cstheme="minorBidi"/>
            <w:b w:val="0"/>
            <w:noProof/>
            <w:kern w:val="2"/>
            <w:sz w:val="21"/>
          </w:rPr>
          <w:tab/>
        </w:r>
        <w:r w:rsidRPr="00E65150">
          <w:rPr>
            <w:rStyle w:val="af3"/>
            <w:noProof/>
          </w:rPr>
          <w:t>In the case that multiple CG PUSCH transmission occasions are supported</w:t>
        </w:r>
        <w:r w:rsidRPr="00E65150">
          <w:rPr>
            <w:rStyle w:val="af3"/>
            <w:noProof/>
            <w:lang w:val="en-US"/>
          </w:rPr>
          <w:t xml:space="preserve"> in each CG period of a CG configuration</w:t>
        </w:r>
        <w:r w:rsidRPr="00E65150">
          <w:rPr>
            <w:rStyle w:val="af3"/>
            <w:noProof/>
          </w:rPr>
          <w:t>, RAN2 discusses how to determine the HPI of each occasion.</w:t>
        </w:r>
      </w:hyperlink>
    </w:p>
    <w:p w14:paraId="709E4DDE" w14:textId="3537546F"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4" w:name="_In-sequence_SDU_delivery"/>
      <w:bookmarkStart w:id="25" w:name="_Ref189809556"/>
      <w:bookmarkStart w:id="26" w:name="_Ref174151459"/>
      <w:bookmarkStart w:id="27" w:name="_Ref450865335"/>
      <w:bookmarkEnd w:id="24"/>
      <w:r>
        <w:rPr>
          <w:rFonts w:hint="eastAsia"/>
        </w:rPr>
        <w:t>Reference</w:t>
      </w:r>
      <w:bookmarkEnd w:id="25"/>
      <w:bookmarkEnd w:id="26"/>
      <w:bookmarkEnd w:id="27"/>
    </w:p>
    <w:p w14:paraId="505D250A" w14:textId="613435B4" w:rsidR="00706B96" w:rsidRDefault="003D1DDD">
      <w:r>
        <w:rPr>
          <w:lang w:val="en-US"/>
        </w:rPr>
        <w:t>[1]</w:t>
      </w:r>
      <w:r>
        <w:t xml:space="preserve"> </w:t>
      </w:r>
      <w:r w:rsidR="0079271A" w:rsidRPr="00706B96">
        <w:t>RP-220285</w:t>
      </w:r>
      <w:r w:rsidR="00706B96">
        <w:t xml:space="preserve"> </w:t>
      </w:r>
      <w:r w:rsidR="00706B96" w:rsidRPr="00706B96">
        <w:t>New SID “Study on XR Enhancements for NR”</w:t>
      </w:r>
    </w:p>
    <w:p w14:paraId="06DBA4DF" w14:textId="480E5F54" w:rsidR="005B4F03" w:rsidRDefault="005B4F03">
      <w:r>
        <w:rPr>
          <w:rFonts w:hint="eastAsia"/>
        </w:rPr>
        <w:t>[</w:t>
      </w:r>
      <w:r>
        <w:t xml:space="preserve">2] TR 23.700-60 </w:t>
      </w:r>
      <w:r w:rsidRPr="005B4F03">
        <w:t>Study on XR (Extended Reality) and media services</w:t>
      </w:r>
    </w:p>
    <w:p w14:paraId="2D625391" w14:textId="6FB68FA3" w:rsidR="00C24885" w:rsidRDefault="00C24885" w:rsidP="00C24885">
      <w:pPr>
        <w:rPr>
          <w:lang w:val="en-US"/>
        </w:rPr>
      </w:pPr>
      <w:r>
        <w:rPr>
          <w:rFonts w:hint="eastAsia"/>
        </w:rPr>
        <w:lastRenderedPageBreak/>
        <w:t>[</w:t>
      </w:r>
      <w:r>
        <w:t xml:space="preserve">3] </w:t>
      </w:r>
      <w:bookmarkStart w:id="28" w:name="OLE_LINK1"/>
      <w:r w:rsidRPr="00A103B3">
        <w:rPr>
          <w:lang w:val="en-US"/>
        </w:rPr>
        <w:t>R2-2213229</w:t>
      </w:r>
      <w:bookmarkEnd w:id="28"/>
      <w:r>
        <w:rPr>
          <w:lang w:val="en-US"/>
        </w:rPr>
        <w:t xml:space="preserve"> </w:t>
      </w:r>
      <w:r w:rsidRPr="00A103B3">
        <w:rPr>
          <w:lang w:val="en-US"/>
        </w:rPr>
        <w:t>TR 38.835 v040</w:t>
      </w:r>
      <w:r>
        <w:rPr>
          <w:lang w:val="en-US"/>
        </w:rPr>
        <w:t xml:space="preserve">, </w:t>
      </w:r>
      <w:r w:rsidRPr="00A103B3">
        <w:rPr>
          <w:lang w:val="en-US"/>
        </w:rPr>
        <w:t xml:space="preserve">Nokia (Rapporteur) </w:t>
      </w:r>
    </w:p>
    <w:p w14:paraId="49B15A33" w14:textId="71DDFB43" w:rsidR="0003639B" w:rsidRPr="000E7A77" w:rsidRDefault="0003639B" w:rsidP="00C24885">
      <w:r>
        <w:rPr>
          <w:rFonts w:hint="eastAsia"/>
        </w:rPr>
        <w:t>[</w:t>
      </w:r>
      <w:r>
        <w:t xml:space="preserve">4] </w:t>
      </w:r>
      <w:r w:rsidRPr="00635B00">
        <w:t>RP-223502</w:t>
      </w:r>
      <w:r w:rsidR="00EE55F2">
        <w:t xml:space="preserve"> </w:t>
      </w:r>
      <w:r w:rsidR="00EE55F2" w:rsidRPr="000E7A77">
        <w:t>New WID on XR Enhancements for NR</w:t>
      </w:r>
    </w:p>
    <w:p w14:paraId="66A80CB6" w14:textId="77777777" w:rsidR="00FB3C9D" w:rsidRPr="00C24885" w:rsidRDefault="00FB3C9D">
      <w:pPr>
        <w:rPr>
          <w:lang w:val="en-US"/>
        </w:rPr>
      </w:pPr>
    </w:p>
    <w:sectPr w:rsidR="00FB3C9D" w:rsidRPr="00C24885">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A44C" w16cex:dateUtc="2022-07-27T03:47:00Z"/>
  <w16cex:commentExtensible w16cex:durableId="268BA468" w16cex:dateUtc="2022-07-27T03:47:00Z"/>
  <w16cex:commentExtensible w16cex:durableId="268BA576" w16cex:dateUtc="2022-07-27T03:52:00Z"/>
  <w16cex:commentExtensible w16cex:durableId="268BA6A7" w16cex:dateUtc="2022-07-27T03:5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EF038" w14:textId="77777777" w:rsidR="00855570" w:rsidRDefault="00855570">
      <w:pPr>
        <w:spacing w:after="0"/>
      </w:pPr>
      <w:r>
        <w:separator/>
      </w:r>
    </w:p>
  </w:endnote>
  <w:endnote w:type="continuationSeparator" w:id="0">
    <w:p w14:paraId="61A8C348" w14:textId="77777777" w:rsidR="00855570" w:rsidRDefault="008555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C55052" w:rsidRDefault="00C5505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0A20E" w14:textId="77777777" w:rsidR="00855570" w:rsidRDefault="00855570">
      <w:pPr>
        <w:spacing w:after="0"/>
      </w:pPr>
      <w:r>
        <w:separator/>
      </w:r>
    </w:p>
  </w:footnote>
  <w:footnote w:type="continuationSeparator" w:id="0">
    <w:p w14:paraId="12BC87B0" w14:textId="77777777" w:rsidR="00855570" w:rsidRDefault="008555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78E27A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B7D22"/>
    <w:multiLevelType w:val="hybridMultilevel"/>
    <w:tmpl w:val="5328A180"/>
    <w:lvl w:ilvl="0" w:tplc="D242D58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C62E1"/>
    <w:multiLevelType w:val="multilevel"/>
    <w:tmpl w:val="0ECC62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923A19"/>
    <w:multiLevelType w:val="hybridMultilevel"/>
    <w:tmpl w:val="27486E86"/>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C25BF4"/>
    <w:multiLevelType w:val="hybridMultilevel"/>
    <w:tmpl w:val="BDBEB4C2"/>
    <w:lvl w:ilvl="0" w:tplc="F82A0F32">
      <w:start w:val="1"/>
      <w:numFmt w:val="bullet"/>
      <w:lvlText w:val="•"/>
      <w:lvlJc w:val="left"/>
      <w:pPr>
        <w:tabs>
          <w:tab w:val="num" w:pos="720"/>
        </w:tabs>
        <w:ind w:left="720" w:hanging="360"/>
      </w:pPr>
      <w:rPr>
        <w:rFonts w:ascii="Arial" w:hAnsi="Arial" w:hint="default"/>
      </w:rPr>
    </w:lvl>
    <w:lvl w:ilvl="1" w:tplc="40C4F050" w:tentative="1">
      <w:start w:val="1"/>
      <w:numFmt w:val="bullet"/>
      <w:lvlText w:val="•"/>
      <w:lvlJc w:val="left"/>
      <w:pPr>
        <w:tabs>
          <w:tab w:val="num" w:pos="1440"/>
        </w:tabs>
        <w:ind w:left="1440" w:hanging="360"/>
      </w:pPr>
      <w:rPr>
        <w:rFonts w:ascii="Arial" w:hAnsi="Arial" w:hint="default"/>
      </w:rPr>
    </w:lvl>
    <w:lvl w:ilvl="2" w:tplc="CB3AFCF0">
      <w:start w:val="1"/>
      <w:numFmt w:val="bullet"/>
      <w:lvlText w:val="•"/>
      <w:lvlJc w:val="left"/>
      <w:pPr>
        <w:tabs>
          <w:tab w:val="num" w:pos="2160"/>
        </w:tabs>
        <w:ind w:left="2160" w:hanging="360"/>
      </w:pPr>
      <w:rPr>
        <w:rFonts w:ascii="Arial" w:hAnsi="Arial" w:hint="default"/>
      </w:rPr>
    </w:lvl>
    <w:lvl w:ilvl="3" w:tplc="11CAF2BC" w:tentative="1">
      <w:start w:val="1"/>
      <w:numFmt w:val="bullet"/>
      <w:lvlText w:val="•"/>
      <w:lvlJc w:val="left"/>
      <w:pPr>
        <w:tabs>
          <w:tab w:val="num" w:pos="2880"/>
        </w:tabs>
        <w:ind w:left="2880" w:hanging="360"/>
      </w:pPr>
      <w:rPr>
        <w:rFonts w:ascii="Arial" w:hAnsi="Arial" w:hint="default"/>
      </w:rPr>
    </w:lvl>
    <w:lvl w:ilvl="4" w:tplc="D212B89A" w:tentative="1">
      <w:start w:val="1"/>
      <w:numFmt w:val="bullet"/>
      <w:lvlText w:val="•"/>
      <w:lvlJc w:val="left"/>
      <w:pPr>
        <w:tabs>
          <w:tab w:val="num" w:pos="3600"/>
        </w:tabs>
        <w:ind w:left="3600" w:hanging="360"/>
      </w:pPr>
      <w:rPr>
        <w:rFonts w:ascii="Arial" w:hAnsi="Arial" w:hint="default"/>
      </w:rPr>
    </w:lvl>
    <w:lvl w:ilvl="5" w:tplc="90E648A4" w:tentative="1">
      <w:start w:val="1"/>
      <w:numFmt w:val="bullet"/>
      <w:lvlText w:val="•"/>
      <w:lvlJc w:val="left"/>
      <w:pPr>
        <w:tabs>
          <w:tab w:val="num" w:pos="4320"/>
        </w:tabs>
        <w:ind w:left="4320" w:hanging="360"/>
      </w:pPr>
      <w:rPr>
        <w:rFonts w:ascii="Arial" w:hAnsi="Arial" w:hint="default"/>
      </w:rPr>
    </w:lvl>
    <w:lvl w:ilvl="6" w:tplc="36FCF3C2" w:tentative="1">
      <w:start w:val="1"/>
      <w:numFmt w:val="bullet"/>
      <w:lvlText w:val="•"/>
      <w:lvlJc w:val="left"/>
      <w:pPr>
        <w:tabs>
          <w:tab w:val="num" w:pos="5040"/>
        </w:tabs>
        <w:ind w:left="5040" w:hanging="360"/>
      </w:pPr>
      <w:rPr>
        <w:rFonts w:ascii="Arial" w:hAnsi="Arial" w:hint="default"/>
      </w:rPr>
    </w:lvl>
    <w:lvl w:ilvl="7" w:tplc="E4D42BF6" w:tentative="1">
      <w:start w:val="1"/>
      <w:numFmt w:val="bullet"/>
      <w:lvlText w:val="•"/>
      <w:lvlJc w:val="left"/>
      <w:pPr>
        <w:tabs>
          <w:tab w:val="num" w:pos="5760"/>
        </w:tabs>
        <w:ind w:left="5760" w:hanging="360"/>
      </w:pPr>
      <w:rPr>
        <w:rFonts w:ascii="Arial" w:hAnsi="Arial" w:hint="default"/>
      </w:rPr>
    </w:lvl>
    <w:lvl w:ilvl="8" w:tplc="0602D7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29204BC"/>
    <w:multiLevelType w:val="hybridMultilevel"/>
    <w:tmpl w:val="B5D0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3656F5"/>
    <w:multiLevelType w:val="hybridMultilevel"/>
    <w:tmpl w:val="95126E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1D74BE"/>
    <w:multiLevelType w:val="hybridMultilevel"/>
    <w:tmpl w:val="FB5EF6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7C471D"/>
    <w:multiLevelType w:val="hybridMultilevel"/>
    <w:tmpl w:val="14207590"/>
    <w:lvl w:ilvl="0" w:tplc="1B66616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3"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7"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9" w15:restartNumberingAfterBreak="0">
    <w:nsid w:val="7C9D5D70"/>
    <w:multiLevelType w:val="hybridMultilevel"/>
    <w:tmpl w:val="AEB28688"/>
    <w:lvl w:ilvl="0" w:tplc="BE8A52C0">
      <w:start w:val="1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5"/>
  </w:num>
  <w:num w:numId="2">
    <w:abstractNumId w:val="14"/>
  </w:num>
  <w:num w:numId="3">
    <w:abstractNumId w:val="34"/>
  </w:num>
  <w:num w:numId="4">
    <w:abstractNumId w:val="6"/>
  </w:num>
  <w:num w:numId="5">
    <w:abstractNumId w:val="23"/>
  </w:num>
  <w:num w:numId="6">
    <w:abstractNumId w:val="8"/>
  </w:num>
  <w:num w:numId="7">
    <w:abstractNumId w:val="7"/>
  </w:num>
  <w:num w:numId="8">
    <w:abstractNumId w:val="21"/>
  </w:num>
  <w:num w:numId="9">
    <w:abstractNumId w:val="29"/>
  </w:num>
  <w:num w:numId="10">
    <w:abstractNumId w:val="19"/>
  </w:num>
  <w:num w:numId="11">
    <w:abstractNumId w:val="12"/>
  </w:num>
  <w:num w:numId="12">
    <w:abstractNumId w:val="4"/>
  </w:num>
  <w:num w:numId="13">
    <w:abstractNumId w:val="11"/>
  </w:num>
  <w:num w:numId="14">
    <w:abstractNumId w:val="32"/>
  </w:num>
  <w:num w:numId="15">
    <w:abstractNumId w:val="5"/>
  </w:num>
  <w:num w:numId="16">
    <w:abstractNumId w:val="31"/>
  </w:num>
  <w:num w:numId="17">
    <w:abstractNumId w:val="37"/>
  </w:num>
  <w:num w:numId="18">
    <w:abstractNumId w:val="18"/>
  </w:num>
  <w:num w:numId="19">
    <w:abstractNumId w:val="4"/>
  </w:num>
  <w:num w:numId="20">
    <w:abstractNumId w:val="4"/>
  </w:num>
  <w:num w:numId="21">
    <w:abstractNumId w:val="36"/>
  </w:num>
  <w:num w:numId="22">
    <w:abstractNumId w:val="28"/>
  </w:num>
  <w:num w:numId="23">
    <w:abstractNumId w:val="16"/>
  </w:num>
  <w:num w:numId="24">
    <w:abstractNumId w:val="1"/>
  </w:num>
  <w:num w:numId="25">
    <w:abstractNumId w:val="22"/>
  </w:num>
  <w:num w:numId="26">
    <w:abstractNumId w:val="32"/>
  </w:num>
  <w:num w:numId="27">
    <w:abstractNumId w:val="13"/>
  </w:num>
  <w:num w:numId="28">
    <w:abstractNumId w:val="32"/>
  </w:num>
  <w:num w:numId="29">
    <w:abstractNumId w:val="10"/>
  </w:num>
  <w:num w:numId="30">
    <w:abstractNumId w:val="9"/>
  </w:num>
  <w:num w:numId="31">
    <w:abstractNumId w:val="39"/>
  </w:num>
  <w:num w:numId="32">
    <w:abstractNumId w:val="4"/>
  </w:num>
  <w:num w:numId="33">
    <w:abstractNumId w:val="38"/>
  </w:num>
  <w:num w:numId="34">
    <w:abstractNumId w:val="17"/>
  </w:num>
  <w:num w:numId="35">
    <w:abstractNumId w:val="4"/>
  </w:num>
  <w:num w:numId="36">
    <w:abstractNumId w:val="35"/>
  </w:num>
  <w:num w:numId="37">
    <w:abstractNumId w:val="2"/>
  </w:num>
  <w:num w:numId="38">
    <w:abstractNumId w:val="4"/>
  </w:num>
  <w:num w:numId="39">
    <w:abstractNumId w:val="26"/>
  </w:num>
  <w:num w:numId="40">
    <w:abstractNumId w:val="12"/>
  </w:num>
  <w:num w:numId="41">
    <w:abstractNumId w:val="27"/>
  </w:num>
  <w:num w:numId="42">
    <w:abstractNumId w:val="0"/>
  </w:num>
  <w:num w:numId="43">
    <w:abstractNumId w:val="33"/>
  </w:num>
  <w:num w:numId="44">
    <w:abstractNumId w:val="12"/>
  </w:num>
  <w:num w:numId="45">
    <w:abstractNumId w:val="24"/>
  </w:num>
  <w:num w:numId="46">
    <w:abstractNumId w:val="30"/>
  </w:num>
  <w:num w:numId="47">
    <w:abstractNumId w:val="3"/>
  </w:num>
  <w:num w:numId="48">
    <w:abstractNumId w:val="20"/>
  </w:num>
  <w:num w:numId="49">
    <w:abstractNumId w:val="25"/>
  </w:num>
  <w:num w:numId="5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2F30"/>
    <w:rsid w:val="0000329D"/>
    <w:rsid w:val="00006910"/>
    <w:rsid w:val="00010824"/>
    <w:rsid w:val="00010C2A"/>
    <w:rsid w:val="0001227E"/>
    <w:rsid w:val="00012693"/>
    <w:rsid w:val="00016066"/>
    <w:rsid w:val="00017121"/>
    <w:rsid w:val="00020218"/>
    <w:rsid w:val="0002127F"/>
    <w:rsid w:val="00023758"/>
    <w:rsid w:val="00027541"/>
    <w:rsid w:val="000325EF"/>
    <w:rsid w:val="00032C5A"/>
    <w:rsid w:val="00033170"/>
    <w:rsid w:val="00034461"/>
    <w:rsid w:val="0003461C"/>
    <w:rsid w:val="00034B3C"/>
    <w:rsid w:val="00035854"/>
    <w:rsid w:val="0003639B"/>
    <w:rsid w:val="00036F26"/>
    <w:rsid w:val="00041594"/>
    <w:rsid w:val="000416CF"/>
    <w:rsid w:val="00041B32"/>
    <w:rsid w:val="000431D7"/>
    <w:rsid w:val="000433EA"/>
    <w:rsid w:val="00043C1A"/>
    <w:rsid w:val="00044D3C"/>
    <w:rsid w:val="00045031"/>
    <w:rsid w:val="00046C78"/>
    <w:rsid w:val="000477D6"/>
    <w:rsid w:val="00047E18"/>
    <w:rsid w:val="00050648"/>
    <w:rsid w:val="0005383A"/>
    <w:rsid w:val="000571A8"/>
    <w:rsid w:val="000600F2"/>
    <w:rsid w:val="000610A5"/>
    <w:rsid w:val="00061DF6"/>
    <w:rsid w:val="00066F60"/>
    <w:rsid w:val="00070247"/>
    <w:rsid w:val="00070998"/>
    <w:rsid w:val="00071672"/>
    <w:rsid w:val="0007265F"/>
    <w:rsid w:val="000747B3"/>
    <w:rsid w:val="00075423"/>
    <w:rsid w:val="00076481"/>
    <w:rsid w:val="00076488"/>
    <w:rsid w:val="00076ABC"/>
    <w:rsid w:val="00076DA9"/>
    <w:rsid w:val="000803A9"/>
    <w:rsid w:val="000830B0"/>
    <w:rsid w:val="000831DF"/>
    <w:rsid w:val="00085998"/>
    <w:rsid w:val="00087A0C"/>
    <w:rsid w:val="00091F89"/>
    <w:rsid w:val="00092821"/>
    <w:rsid w:val="0009452C"/>
    <w:rsid w:val="00097815"/>
    <w:rsid w:val="000A2813"/>
    <w:rsid w:val="000A3559"/>
    <w:rsid w:val="000A6F68"/>
    <w:rsid w:val="000B0BFE"/>
    <w:rsid w:val="000B4328"/>
    <w:rsid w:val="000B5CEC"/>
    <w:rsid w:val="000B63BC"/>
    <w:rsid w:val="000C05AC"/>
    <w:rsid w:val="000C1292"/>
    <w:rsid w:val="000C4D62"/>
    <w:rsid w:val="000C7608"/>
    <w:rsid w:val="000C7757"/>
    <w:rsid w:val="000C7E0C"/>
    <w:rsid w:val="000D16A7"/>
    <w:rsid w:val="000D1C28"/>
    <w:rsid w:val="000D443A"/>
    <w:rsid w:val="000D7AE5"/>
    <w:rsid w:val="000E13F1"/>
    <w:rsid w:val="000E2DA4"/>
    <w:rsid w:val="000E7A77"/>
    <w:rsid w:val="000F0EF0"/>
    <w:rsid w:val="000F3319"/>
    <w:rsid w:val="000F4FF2"/>
    <w:rsid w:val="000F5B8F"/>
    <w:rsid w:val="00107630"/>
    <w:rsid w:val="0011002C"/>
    <w:rsid w:val="00110431"/>
    <w:rsid w:val="00115300"/>
    <w:rsid w:val="00116BFF"/>
    <w:rsid w:val="00120148"/>
    <w:rsid w:val="00120AA2"/>
    <w:rsid w:val="00120D30"/>
    <w:rsid w:val="00123527"/>
    <w:rsid w:val="00124085"/>
    <w:rsid w:val="001246AF"/>
    <w:rsid w:val="00124D97"/>
    <w:rsid w:val="001251B1"/>
    <w:rsid w:val="00125467"/>
    <w:rsid w:val="00125F99"/>
    <w:rsid w:val="00126782"/>
    <w:rsid w:val="00130DAA"/>
    <w:rsid w:val="00136D1F"/>
    <w:rsid w:val="00137A40"/>
    <w:rsid w:val="00137C2F"/>
    <w:rsid w:val="0014162A"/>
    <w:rsid w:val="00142A95"/>
    <w:rsid w:val="00143CEB"/>
    <w:rsid w:val="00144A0E"/>
    <w:rsid w:val="00145371"/>
    <w:rsid w:val="001453D0"/>
    <w:rsid w:val="00145F7C"/>
    <w:rsid w:val="00146512"/>
    <w:rsid w:val="00146774"/>
    <w:rsid w:val="00146E5B"/>
    <w:rsid w:val="00146FD2"/>
    <w:rsid w:val="0015032E"/>
    <w:rsid w:val="00150A64"/>
    <w:rsid w:val="0015358B"/>
    <w:rsid w:val="00154202"/>
    <w:rsid w:val="001567FC"/>
    <w:rsid w:val="00160C90"/>
    <w:rsid w:val="00161F77"/>
    <w:rsid w:val="00164072"/>
    <w:rsid w:val="0016524B"/>
    <w:rsid w:val="0016575B"/>
    <w:rsid w:val="001666E6"/>
    <w:rsid w:val="00166975"/>
    <w:rsid w:val="00172944"/>
    <w:rsid w:val="00172B9D"/>
    <w:rsid w:val="0018256B"/>
    <w:rsid w:val="00184EB2"/>
    <w:rsid w:val="00185035"/>
    <w:rsid w:val="0018597D"/>
    <w:rsid w:val="00192F9F"/>
    <w:rsid w:val="00193EEB"/>
    <w:rsid w:val="00194921"/>
    <w:rsid w:val="001959AB"/>
    <w:rsid w:val="001968AE"/>
    <w:rsid w:val="001A0318"/>
    <w:rsid w:val="001A09A1"/>
    <w:rsid w:val="001A0BC6"/>
    <w:rsid w:val="001A33BE"/>
    <w:rsid w:val="001A6551"/>
    <w:rsid w:val="001A67B8"/>
    <w:rsid w:val="001B00C3"/>
    <w:rsid w:val="001B243E"/>
    <w:rsid w:val="001B26C0"/>
    <w:rsid w:val="001B2AA6"/>
    <w:rsid w:val="001B3D23"/>
    <w:rsid w:val="001B3F73"/>
    <w:rsid w:val="001B490B"/>
    <w:rsid w:val="001B6177"/>
    <w:rsid w:val="001B64DA"/>
    <w:rsid w:val="001C1669"/>
    <w:rsid w:val="001C1B9F"/>
    <w:rsid w:val="001C41A4"/>
    <w:rsid w:val="001C591F"/>
    <w:rsid w:val="001C69C6"/>
    <w:rsid w:val="001C7D41"/>
    <w:rsid w:val="001D0E02"/>
    <w:rsid w:val="001D138C"/>
    <w:rsid w:val="001D1C02"/>
    <w:rsid w:val="001D7250"/>
    <w:rsid w:val="001D7484"/>
    <w:rsid w:val="001E061A"/>
    <w:rsid w:val="001E13C5"/>
    <w:rsid w:val="001E2775"/>
    <w:rsid w:val="001F078D"/>
    <w:rsid w:val="001F2CC8"/>
    <w:rsid w:val="0020102A"/>
    <w:rsid w:val="002013CB"/>
    <w:rsid w:val="00201B14"/>
    <w:rsid w:val="00201D0B"/>
    <w:rsid w:val="0020581D"/>
    <w:rsid w:val="0021102D"/>
    <w:rsid w:val="0021133B"/>
    <w:rsid w:val="00212650"/>
    <w:rsid w:val="00212FB1"/>
    <w:rsid w:val="0021419D"/>
    <w:rsid w:val="00215EA4"/>
    <w:rsid w:val="00216B49"/>
    <w:rsid w:val="0021712F"/>
    <w:rsid w:val="00221448"/>
    <w:rsid w:val="002226D1"/>
    <w:rsid w:val="00223C87"/>
    <w:rsid w:val="00223F00"/>
    <w:rsid w:val="002246E7"/>
    <w:rsid w:val="00224D61"/>
    <w:rsid w:val="00226DEC"/>
    <w:rsid w:val="00230502"/>
    <w:rsid w:val="00231ED6"/>
    <w:rsid w:val="0023440F"/>
    <w:rsid w:val="002416E2"/>
    <w:rsid w:val="00241839"/>
    <w:rsid w:val="00244E56"/>
    <w:rsid w:val="0025098E"/>
    <w:rsid w:val="00253E27"/>
    <w:rsid w:val="002541E2"/>
    <w:rsid w:val="00257DD1"/>
    <w:rsid w:val="002612DE"/>
    <w:rsid w:val="00263CE3"/>
    <w:rsid w:val="00266A70"/>
    <w:rsid w:val="0026725A"/>
    <w:rsid w:val="00267A98"/>
    <w:rsid w:val="0027424D"/>
    <w:rsid w:val="00274595"/>
    <w:rsid w:val="00276E9C"/>
    <w:rsid w:val="00277B1A"/>
    <w:rsid w:val="002801A1"/>
    <w:rsid w:val="00281CCF"/>
    <w:rsid w:val="00283C1B"/>
    <w:rsid w:val="002858F3"/>
    <w:rsid w:val="00290AAF"/>
    <w:rsid w:val="002913E2"/>
    <w:rsid w:val="00291F62"/>
    <w:rsid w:val="00292209"/>
    <w:rsid w:val="0029341F"/>
    <w:rsid w:val="0029389B"/>
    <w:rsid w:val="0029707B"/>
    <w:rsid w:val="002A303C"/>
    <w:rsid w:val="002A5D62"/>
    <w:rsid w:val="002A5F0B"/>
    <w:rsid w:val="002B1D30"/>
    <w:rsid w:val="002B543F"/>
    <w:rsid w:val="002B74A7"/>
    <w:rsid w:val="002C0667"/>
    <w:rsid w:val="002C17FA"/>
    <w:rsid w:val="002C4247"/>
    <w:rsid w:val="002C682B"/>
    <w:rsid w:val="002C7249"/>
    <w:rsid w:val="002D2E68"/>
    <w:rsid w:val="002D2F92"/>
    <w:rsid w:val="002D3ABC"/>
    <w:rsid w:val="002D5FBC"/>
    <w:rsid w:val="002E0B92"/>
    <w:rsid w:val="002E212C"/>
    <w:rsid w:val="002E354F"/>
    <w:rsid w:val="002E4B00"/>
    <w:rsid w:val="002E5B1B"/>
    <w:rsid w:val="002E6820"/>
    <w:rsid w:val="002F1955"/>
    <w:rsid w:val="002F4963"/>
    <w:rsid w:val="002F4C73"/>
    <w:rsid w:val="002F6B1B"/>
    <w:rsid w:val="00301A8D"/>
    <w:rsid w:val="00302FC6"/>
    <w:rsid w:val="00303C49"/>
    <w:rsid w:val="003044FC"/>
    <w:rsid w:val="00305B3B"/>
    <w:rsid w:val="00306EDF"/>
    <w:rsid w:val="003106F3"/>
    <w:rsid w:val="00310E40"/>
    <w:rsid w:val="00311F1F"/>
    <w:rsid w:val="00312979"/>
    <w:rsid w:val="003134B3"/>
    <w:rsid w:val="00313585"/>
    <w:rsid w:val="0031414E"/>
    <w:rsid w:val="003142E4"/>
    <w:rsid w:val="003146CD"/>
    <w:rsid w:val="00314CF3"/>
    <w:rsid w:val="00315CAB"/>
    <w:rsid w:val="00320928"/>
    <w:rsid w:val="0032123A"/>
    <w:rsid w:val="00322E2F"/>
    <w:rsid w:val="003236AE"/>
    <w:rsid w:val="0032532E"/>
    <w:rsid w:val="00325471"/>
    <w:rsid w:val="00325BFC"/>
    <w:rsid w:val="003264A9"/>
    <w:rsid w:val="00326F83"/>
    <w:rsid w:val="00327666"/>
    <w:rsid w:val="0033023A"/>
    <w:rsid w:val="0033050F"/>
    <w:rsid w:val="003342BA"/>
    <w:rsid w:val="00335761"/>
    <w:rsid w:val="003369E9"/>
    <w:rsid w:val="00341E36"/>
    <w:rsid w:val="00342863"/>
    <w:rsid w:val="00350EF4"/>
    <w:rsid w:val="00351222"/>
    <w:rsid w:val="0035273F"/>
    <w:rsid w:val="00355841"/>
    <w:rsid w:val="00356FDC"/>
    <w:rsid w:val="00357AEB"/>
    <w:rsid w:val="00357F4B"/>
    <w:rsid w:val="00360B57"/>
    <w:rsid w:val="0036114A"/>
    <w:rsid w:val="0036149D"/>
    <w:rsid w:val="003614BC"/>
    <w:rsid w:val="00362F5A"/>
    <w:rsid w:val="0036581A"/>
    <w:rsid w:val="00367918"/>
    <w:rsid w:val="00373307"/>
    <w:rsid w:val="00374C4D"/>
    <w:rsid w:val="00376B2D"/>
    <w:rsid w:val="003779BF"/>
    <w:rsid w:val="00377EFF"/>
    <w:rsid w:val="00384A7A"/>
    <w:rsid w:val="00386992"/>
    <w:rsid w:val="00390A87"/>
    <w:rsid w:val="00391515"/>
    <w:rsid w:val="00392BB3"/>
    <w:rsid w:val="003948AA"/>
    <w:rsid w:val="0039504D"/>
    <w:rsid w:val="00396601"/>
    <w:rsid w:val="003972EC"/>
    <w:rsid w:val="003A04B8"/>
    <w:rsid w:val="003A1D2B"/>
    <w:rsid w:val="003A1E0B"/>
    <w:rsid w:val="003A38F0"/>
    <w:rsid w:val="003A60D8"/>
    <w:rsid w:val="003A67D7"/>
    <w:rsid w:val="003A7F76"/>
    <w:rsid w:val="003B2898"/>
    <w:rsid w:val="003B49F1"/>
    <w:rsid w:val="003B5565"/>
    <w:rsid w:val="003B61CA"/>
    <w:rsid w:val="003B71EF"/>
    <w:rsid w:val="003C0B1A"/>
    <w:rsid w:val="003C2081"/>
    <w:rsid w:val="003C2BFC"/>
    <w:rsid w:val="003C3DD5"/>
    <w:rsid w:val="003C43B0"/>
    <w:rsid w:val="003C52CE"/>
    <w:rsid w:val="003C5BB2"/>
    <w:rsid w:val="003C6AD2"/>
    <w:rsid w:val="003C7201"/>
    <w:rsid w:val="003C784C"/>
    <w:rsid w:val="003D03B3"/>
    <w:rsid w:val="003D1250"/>
    <w:rsid w:val="003D164A"/>
    <w:rsid w:val="003D1DDD"/>
    <w:rsid w:val="003D2725"/>
    <w:rsid w:val="003D290B"/>
    <w:rsid w:val="003E290C"/>
    <w:rsid w:val="003E3AFA"/>
    <w:rsid w:val="003E71F8"/>
    <w:rsid w:val="003F09FA"/>
    <w:rsid w:val="003F3967"/>
    <w:rsid w:val="003F39EF"/>
    <w:rsid w:val="00400638"/>
    <w:rsid w:val="00401C2D"/>
    <w:rsid w:val="0040227A"/>
    <w:rsid w:val="00403A5E"/>
    <w:rsid w:val="00403AE5"/>
    <w:rsid w:val="00404249"/>
    <w:rsid w:val="004102D8"/>
    <w:rsid w:val="00410A67"/>
    <w:rsid w:val="00411B2A"/>
    <w:rsid w:val="0041225C"/>
    <w:rsid w:val="0041279E"/>
    <w:rsid w:val="00413D56"/>
    <w:rsid w:val="0041618A"/>
    <w:rsid w:val="00417E59"/>
    <w:rsid w:val="00417E69"/>
    <w:rsid w:val="004217DB"/>
    <w:rsid w:val="00423FA7"/>
    <w:rsid w:val="0042440F"/>
    <w:rsid w:val="004265B5"/>
    <w:rsid w:val="0042677D"/>
    <w:rsid w:val="0042797D"/>
    <w:rsid w:val="00430DE0"/>
    <w:rsid w:val="00431991"/>
    <w:rsid w:val="00431F61"/>
    <w:rsid w:val="004323E5"/>
    <w:rsid w:val="004331F7"/>
    <w:rsid w:val="004332EF"/>
    <w:rsid w:val="0043359C"/>
    <w:rsid w:val="004337DB"/>
    <w:rsid w:val="0043425F"/>
    <w:rsid w:val="0043433F"/>
    <w:rsid w:val="00434C23"/>
    <w:rsid w:val="004358FE"/>
    <w:rsid w:val="004408C8"/>
    <w:rsid w:val="00444E1A"/>
    <w:rsid w:val="00446710"/>
    <w:rsid w:val="00447B68"/>
    <w:rsid w:val="00450C67"/>
    <w:rsid w:val="004544E4"/>
    <w:rsid w:val="0045633B"/>
    <w:rsid w:val="00457ACC"/>
    <w:rsid w:val="00460E76"/>
    <w:rsid w:val="004613EE"/>
    <w:rsid w:val="00462056"/>
    <w:rsid w:val="00462FC6"/>
    <w:rsid w:val="00463756"/>
    <w:rsid w:val="0046517B"/>
    <w:rsid w:val="00466280"/>
    <w:rsid w:val="00470523"/>
    <w:rsid w:val="00472D44"/>
    <w:rsid w:val="00473860"/>
    <w:rsid w:val="004753A7"/>
    <w:rsid w:val="00475A83"/>
    <w:rsid w:val="00475AA8"/>
    <w:rsid w:val="00476F75"/>
    <w:rsid w:val="00477C76"/>
    <w:rsid w:val="004804C7"/>
    <w:rsid w:val="00480E51"/>
    <w:rsid w:val="004817C3"/>
    <w:rsid w:val="004821A1"/>
    <w:rsid w:val="00483DE8"/>
    <w:rsid w:val="00484DB5"/>
    <w:rsid w:val="0048562E"/>
    <w:rsid w:val="004916A1"/>
    <w:rsid w:val="00491E20"/>
    <w:rsid w:val="0049698C"/>
    <w:rsid w:val="004A0D72"/>
    <w:rsid w:val="004A313E"/>
    <w:rsid w:val="004A47FC"/>
    <w:rsid w:val="004A5070"/>
    <w:rsid w:val="004A50EA"/>
    <w:rsid w:val="004A51A0"/>
    <w:rsid w:val="004A6620"/>
    <w:rsid w:val="004A6B43"/>
    <w:rsid w:val="004B2880"/>
    <w:rsid w:val="004B2EEF"/>
    <w:rsid w:val="004B48A7"/>
    <w:rsid w:val="004B4F9E"/>
    <w:rsid w:val="004B680E"/>
    <w:rsid w:val="004B7085"/>
    <w:rsid w:val="004C4B19"/>
    <w:rsid w:val="004D1103"/>
    <w:rsid w:val="004D25E9"/>
    <w:rsid w:val="004D2B47"/>
    <w:rsid w:val="004D5395"/>
    <w:rsid w:val="004D5A3E"/>
    <w:rsid w:val="004D5C06"/>
    <w:rsid w:val="004D673D"/>
    <w:rsid w:val="004E0F4A"/>
    <w:rsid w:val="004E1F6C"/>
    <w:rsid w:val="004E6877"/>
    <w:rsid w:val="004F0F81"/>
    <w:rsid w:val="004F125F"/>
    <w:rsid w:val="004F3D6B"/>
    <w:rsid w:val="004F67E1"/>
    <w:rsid w:val="004F6E28"/>
    <w:rsid w:val="005057BD"/>
    <w:rsid w:val="00507290"/>
    <w:rsid w:val="00510367"/>
    <w:rsid w:val="00510946"/>
    <w:rsid w:val="0051112D"/>
    <w:rsid w:val="005114DE"/>
    <w:rsid w:val="00511731"/>
    <w:rsid w:val="005119B0"/>
    <w:rsid w:val="00511A32"/>
    <w:rsid w:val="0051388B"/>
    <w:rsid w:val="00515A21"/>
    <w:rsid w:val="0051718B"/>
    <w:rsid w:val="00517B13"/>
    <w:rsid w:val="00522307"/>
    <w:rsid w:val="00522F9F"/>
    <w:rsid w:val="005254E3"/>
    <w:rsid w:val="00525FD8"/>
    <w:rsid w:val="005272CA"/>
    <w:rsid w:val="00527BDE"/>
    <w:rsid w:val="00530857"/>
    <w:rsid w:val="00530B91"/>
    <w:rsid w:val="00532548"/>
    <w:rsid w:val="00532FC8"/>
    <w:rsid w:val="005345EC"/>
    <w:rsid w:val="005347C1"/>
    <w:rsid w:val="00534FB9"/>
    <w:rsid w:val="00535E64"/>
    <w:rsid w:val="005365BA"/>
    <w:rsid w:val="00536BAF"/>
    <w:rsid w:val="005376D6"/>
    <w:rsid w:val="00537917"/>
    <w:rsid w:val="00540097"/>
    <w:rsid w:val="005410C9"/>
    <w:rsid w:val="00542290"/>
    <w:rsid w:val="00542BD2"/>
    <w:rsid w:val="0054303A"/>
    <w:rsid w:val="005438C0"/>
    <w:rsid w:val="005442E9"/>
    <w:rsid w:val="005459C0"/>
    <w:rsid w:val="005506E1"/>
    <w:rsid w:val="005546A7"/>
    <w:rsid w:val="005568E0"/>
    <w:rsid w:val="0056179B"/>
    <w:rsid w:val="0056242A"/>
    <w:rsid w:val="00563088"/>
    <w:rsid w:val="00565466"/>
    <w:rsid w:val="00565996"/>
    <w:rsid w:val="00566DD9"/>
    <w:rsid w:val="00573102"/>
    <w:rsid w:val="005776EF"/>
    <w:rsid w:val="00577870"/>
    <w:rsid w:val="00580546"/>
    <w:rsid w:val="00582518"/>
    <w:rsid w:val="00585EDB"/>
    <w:rsid w:val="0059081E"/>
    <w:rsid w:val="0059202A"/>
    <w:rsid w:val="005957B0"/>
    <w:rsid w:val="00596DFD"/>
    <w:rsid w:val="0059714B"/>
    <w:rsid w:val="005976F6"/>
    <w:rsid w:val="005A1C6B"/>
    <w:rsid w:val="005A1E4C"/>
    <w:rsid w:val="005A5A26"/>
    <w:rsid w:val="005A624F"/>
    <w:rsid w:val="005A7621"/>
    <w:rsid w:val="005B03CC"/>
    <w:rsid w:val="005B3749"/>
    <w:rsid w:val="005B4ED1"/>
    <w:rsid w:val="005B4F03"/>
    <w:rsid w:val="005B57AD"/>
    <w:rsid w:val="005C0213"/>
    <w:rsid w:val="005C058F"/>
    <w:rsid w:val="005C0BB4"/>
    <w:rsid w:val="005C0F58"/>
    <w:rsid w:val="005C1856"/>
    <w:rsid w:val="005C46AB"/>
    <w:rsid w:val="005C4C7D"/>
    <w:rsid w:val="005C550E"/>
    <w:rsid w:val="005D0C7E"/>
    <w:rsid w:val="005D23BF"/>
    <w:rsid w:val="005D4251"/>
    <w:rsid w:val="005D7002"/>
    <w:rsid w:val="005D70B9"/>
    <w:rsid w:val="005E14E8"/>
    <w:rsid w:val="005E2E74"/>
    <w:rsid w:val="005E2F02"/>
    <w:rsid w:val="005E4FCF"/>
    <w:rsid w:val="005E52A0"/>
    <w:rsid w:val="005E5A0F"/>
    <w:rsid w:val="005E63D8"/>
    <w:rsid w:val="005E7F5A"/>
    <w:rsid w:val="005F0312"/>
    <w:rsid w:val="005F1632"/>
    <w:rsid w:val="005F1B93"/>
    <w:rsid w:val="005F25C0"/>
    <w:rsid w:val="005F4D25"/>
    <w:rsid w:val="005F4F8A"/>
    <w:rsid w:val="005F5420"/>
    <w:rsid w:val="005F5557"/>
    <w:rsid w:val="005F63EA"/>
    <w:rsid w:val="005F7EB0"/>
    <w:rsid w:val="006033E7"/>
    <w:rsid w:val="0060415E"/>
    <w:rsid w:val="00605737"/>
    <w:rsid w:val="00607779"/>
    <w:rsid w:val="006077DC"/>
    <w:rsid w:val="006079AD"/>
    <w:rsid w:val="00610954"/>
    <w:rsid w:val="0061192E"/>
    <w:rsid w:val="0061237A"/>
    <w:rsid w:val="006128B8"/>
    <w:rsid w:val="00612FDB"/>
    <w:rsid w:val="006138C6"/>
    <w:rsid w:val="00613908"/>
    <w:rsid w:val="006140DE"/>
    <w:rsid w:val="00614C44"/>
    <w:rsid w:val="006162B3"/>
    <w:rsid w:val="00616ACA"/>
    <w:rsid w:val="00617A22"/>
    <w:rsid w:val="0062039A"/>
    <w:rsid w:val="0062114A"/>
    <w:rsid w:val="00621611"/>
    <w:rsid w:val="00622777"/>
    <w:rsid w:val="006311AC"/>
    <w:rsid w:val="006312DE"/>
    <w:rsid w:val="0063165B"/>
    <w:rsid w:val="006320BE"/>
    <w:rsid w:val="0063404D"/>
    <w:rsid w:val="00637A9B"/>
    <w:rsid w:val="00643425"/>
    <w:rsid w:val="00645685"/>
    <w:rsid w:val="006501D5"/>
    <w:rsid w:val="0065079C"/>
    <w:rsid w:val="00653C03"/>
    <w:rsid w:val="00657BF2"/>
    <w:rsid w:val="006602B6"/>
    <w:rsid w:val="006603ED"/>
    <w:rsid w:val="006606CB"/>
    <w:rsid w:val="00660ED0"/>
    <w:rsid w:val="00666D49"/>
    <w:rsid w:val="006720E2"/>
    <w:rsid w:val="00672921"/>
    <w:rsid w:val="00673F6C"/>
    <w:rsid w:val="006837EE"/>
    <w:rsid w:val="006848AD"/>
    <w:rsid w:val="00687DD2"/>
    <w:rsid w:val="00693D80"/>
    <w:rsid w:val="00695C86"/>
    <w:rsid w:val="006A007C"/>
    <w:rsid w:val="006A13F4"/>
    <w:rsid w:val="006A5213"/>
    <w:rsid w:val="006B3178"/>
    <w:rsid w:val="006B3CF7"/>
    <w:rsid w:val="006B6BC7"/>
    <w:rsid w:val="006B70F7"/>
    <w:rsid w:val="006B78ED"/>
    <w:rsid w:val="006B7B41"/>
    <w:rsid w:val="006C0AEA"/>
    <w:rsid w:val="006C344F"/>
    <w:rsid w:val="006C5870"/>
    <w:rsid w:val="006C6AA5"/>
    <w:rsid w:val="006C6EBF"/>
    <w:rsid w:val="006C7EE5"/>
    <w:rsid w:val="006D46EB"/>
    <w:rsid w:val="006D498B"/>
    <w:rsid w:val="006D5617"/>
    <w:rsid w:val="006E15E2"/>
    <w:rsid w:val="006E1A21"/>
    <w:rsid w:val="006E345F"/>
    <w:rsid w:val="006E7E43"/>
    <w:rsid w:val="006E7F28"/>
    <w:rsid w:val="006F0031"/>
    <w:rsid w:val="006F0C7A"/>
    <w:rsid w:val="006F1C01"/>
    <w:rsid w:val="006F467C"/>
    <w:rsid w:val="006F4DAA"/>
    <w:rsid w:val="0070026F"/>
    <w:rsid w:val="00701454"/>
    <w:rsid w:val="00705017"/>
    <w:rsid w:val="00705888"/>
    <w:rsid w:val="00705AA6"/>
    <w:rsid w:val="00706B96"/>
    <w:rsid w:val="007075A4"/>
    <w:rsid w:val="007107AB"/>
    <w:rsid w:val="007108B2"/>
    <w:rsid w:val="00710EB3"/>
    <w:rsid w:val="0071128D"/>
    <w:rsid w:val="007160DD"/>
    <w:rsid w:val="007177FA"/>
    <w:rsid w:val="00717D6A"/>
    <w:rsid w:val="00727BC7"/>
    <w:rsid w:val="00727C2B"/>
    <w:rsid w:val="007308FE"/>
    <w:rsid w:val="00733E11"/>
    <w:rsid w:val="00733F79"/>
    <w:rsid w:val="00737440"/>
    <w:rsid w:val="00737C58"/>
    <w:rsid w:val="00741CE7"/>
    <w:rsid w:val="007429A1"/>
    <w:rsid w:val="00744BFD"/>
    <w:rsid w:val="00744D5C"/>
    <w:rsid w:val="00745A61"/>
    <w:rsid w:val="00753C4A"/>
    <w:rsid w:val="00756567"/>
    <w:rsid w:val="007570AF"/>
    <w:rsid w:val="00770277"/>
    <w:rsid w:val="00770A28"/>
    <w:rsid w:val="00772A2E"/>
    <w:rsid w:val="00772C8A"/>
    <w:rsid w:val="00772E18"/>
    <w:rsid w:val="00774B06"/>
    <w:rsid w:val="00775EB6"/>
    <w:rsid w:val="00775ED3"/>
    <w:rsid w:val="00776C9C"/>
    <w:rsid w:val="007778EF"/>
    <w:rsid w:val="00777D4B"/>
    <w:rsid w:val="007811C7"/>
    <w:rsid w:val="00782013"/>
    <w:rsid w:val="00782785"/>
    <w:rsid w:val="00782BCB"/>
    <w:rsid w:val="00784986"/>
    <w:rsid w:val="0078609B"/>
    <w:rsid w:val="0079271A"/>
    <w:rsid w:val="00792C8A"/>
    <w:rsid w:val="007939AD"/>
    <w:rsid w:val="007A2E95"/>
    <w:rsid w:val="007A4EF2"/>
    <w:rsid w:val="007A758D"/>
    <w:rsid w:val="007B34B3"/>
    <w:rsid w:val="007B34F4"/>
    <w:rsid w:val="007B60C0"/>
    <w:rsid w:val="007B77B3"/>
    <w:rsid w:val="007C01AF"/>
    <w:rsid w:val="007C1429"/>
    <w:rsid w:val="007C1957"/>
    <w:rsid w:val="007C465E"/>
    <w:rsid w:val="007D19E6"/>
    <w:rsid w:val="007D4E07"/>
    <w:rsid w:val="007D54C9"/>
    <w:rsid w:val="007E0864"/>
    <w:rsid w:val="007E1030"/>
    <w:rsid w:val="007E1741"/>
    <w:rsid w:val="007E2FDD"/>
    <w:rsid w:val="007E4F6D"/>
    <w:rsid w:val="007E5925"/>
    <w:rsid w:val="007E76E7"/>
    <w:rsid w:val="007F1CAD"/>
    <w:rsid w:val="007F3EF1"/>
    <w:rsid w:val="007F4345"/>
    <w:rsid w:val="007F5FF6"/>
    <w:rsid w:val="007F679E"/>
    <w:rsid w:val="00802763"/>
    <w:rsid w:val="00804ECD"/>
    <w:rsid w:val="008062BF"/>
    <w:rsid w:val="008076AB"/>
    <w:rsid w:val="008117FA"/>
    <w:rsid w:val="00813766"/>
    <w:rsid w:val="00813CEE"/>
    <w:rsid w:val="00813DCF"/>
    <w:rsid w:val="008140E2"/>
    <w:rsid w:val="00814DA9"/>
    <w:rsid w:val="00815445"/>
    <w:rsid w:val="0081564D"/>
    <w:rsid w:val="008156BC"/>
    <w:rsid w:val="00820593"/>
    <w:rsid w:val="008212BE"/>
    <w:rsid w:val="00822734"/>
    <w:rsid w:val="008227D6"/>
    <w:rsid w:val="00825AAE"/>
    <w:rsid w:val="00826189"/>
    <w:rsid w:val="00827B18"/>
    <w:rsid w:val="00827E93"/>
    <w:rsid w:val="00827EA2"/>
    <w:rsid w:val="00837AD9"/>
    <w:rsid w:val="00842380"/>
    <w:rsid w:val="008424A7"/>
    <w:rsid w:val="00846F71"/>
    <w:rsid w:val="00852426"/>
    <w:rsid w:val="00853D38"/>
    <w:rsid w:val="00854B7B"/>
    <w:rsid w:val="00854DEF"/>
    <w:rsid w:val="00854EE4"/>
    <w:rsid w:val="0085503A"/>
    <w:rsid w:val="008554E1"/>
    <w:rsid w:val="00855570"/>
    <w:rsid w:val="00855622"/>
    <w:rsid w:val="00856448"/>
    <w:rsid w:val="00856AC4"/>
    <w:rsid w:val="00862119"/>
    <w:rsid w:val="00864677"/>
    <w:rsid w:val="00865199"/>
    <w:rsid w:val="00867DF4"/>
    <w:rsid w:val="00870FF0"/>
    <w:rsid w:val="00873F6E"/>
    <w:rsid w:val="0087702C"/>
    <w:rsid w:val="008810D4"/>
    <w:rsid w:val="0088201F"/>
    <w:rsid w:val="008824E1"/>
    <w:rsid w:val="008844C3"/>
    <w:rsid w:val="008849C7"/>
    <w:rsid w:val="0088553C"/>
    <w:rsid w:val="00885F32"/>
    <w:rsid w:val="00891D04"/>
    <w:rsid w:val="00892820"/>
    <w:rsid w:val="00893A25"/>
    <w:rsid w:val="008952D9"/>
    <w:rsid w:val="008974BE"/>
    <w:rsid w:val="008A0DD5"/>
    <w:rsid w:val="008A1D00"/>
    <w:rsid w:val="008A250A"/>
    <w:rsid w:val="008A5B1F"/>
    <w:rsid w:val="008B026E"/>
    <w:rsid w:val="008B0EEB"/>
    <w:rsid w:val="008B0F81"/>
    <w:rsid w:val="008B5E88"/>
    <w:rsid w:val="008B63DC"/>
    <w:rsid w:val="008B649D"/>
    <w:rsid w:val="008C0AA9"/>
    <w:rsid w:val="008C157B"/>
    <w:rsid w:val="008C6C0E"/>
    <w:rsid w:val="008C6DBE"/>
    <w:rsid w:val="008D2411"/>
    <w:rsid w:val="008D4D84"/>
    <w:rsid w:val="008D54D4"/>
    <w:rsid w:val="008D5692"/>
    <w:rsid w:val="008D6239"/>
    <w:rsid w:val="008D7881"/>
    <w:rsid w:val="008E2773"/>
    <w:rsid w:val="008E312F"/>
    <w:rsid w:val="008E399F"/>
    <w:rsid w:val="008E48F2"/>
    <w:rsid w:val="008F11DA"/>
    <w:rsid w:val="008F373E"/>
    <w:rsid w:val="008F3B6D"/>
    <w:rsid w:val="009000C9"/>
    <w:rsid w:val="00901733"/>
    <w:rsid w:val="009037FF"/>
    <w:rsid w:val="00904A64"/>
    <w:rsid w:val="00911719"/>
    <w:rsid w:val="00912A41"/>
    <w:rsid w:val="00912A49"/>
    <w:rsid w:val="00914F9D"/>
    <w:rsid w:val="00915A3A"/>
    <w:rsid w:val="00917FA3"/>
    <w:rsid w:val="0092526F"/>
    <w:rsid w:val="00925C8D"/>
    <w:rsid w:val="00925EFA"/>
    <w:rsid w:val="00927A72"/>
    <w:rsid w:val="00930A3A"/>
    <w:rsid w:val="00931058"/>
    <w:rsid w:val="009318AF"/>
    <w:rsid w:val="009346DA"/>
    <w:rsid w:val="00937F43"/>
    <w:rsid w:val="00940AE2"/>
    <w:rsid w:val="0094244A"/>
    <w:rsid w:val="00945BF4"/>
    <w:rsid w:val="00947CFE"/>
    <w:rsid w:val="00950EBF"/>
    <w:rsid w:val="00954130"/>
    <w:rsid w:val="0095515B"/>
    <w:rsid w:val="00957E0E"/>
    <w:rsid w:val="009611F9"/>
    <w:rsid w:val="00962869"/>
    <w:rsid w:val="0096380B"/>
    <w:rsid w:val="00963B3B"/>
    <w:rsid w:val="009646E4"/>
    <w:rsid w:val="00964C75"/>
    <w:rsid w:val="009678D2"/>
    <w:rsid w:val="009707CD"/>
    <w:rsid w:val="00971195"/>
    <w:rsid w:val="00971394"/>
    <w:rsid w:val="00973001"/>
    <w:rsid w:val="009736B8"/>
    <w:rsid w:val="0097571B"/>
    <w:rsid w:val="009772D0"/>
    <w:rsid w:val="009775BE"/>
    <w:rsid w:val="00983A79"/>
    <w:rsid w:val="00983E99"/>
    <w:rsid w:val="0098541D"/>
    <w:rsid w:val="00985E4A"/>
    <w:rsid w:val="00986189"/>
    <w:rsid w:val="009923B8"/>
    <w:rsid w:val="00994766"/>
    <w:rsid w:val="00995449"/>
    <w:rsid w:val="009A1E29"/>
    <w:rsid w:val="009A40AE"/>
    <w:rsid w:val="009A7D73"/>
    <w:rsid w:val="009B0850"/>
    <w:rsid w:val="009B1172"/>
    <w:rsid w:val="009B184F"/>
    <w:rsid w:val="009B1A4B"/>
    <w:rsid w:val="009B1E7D"/>
    <w:rsid w:val="009B2266"/>
    <w:rsid w:val="009B3C8C"/>
    <w:rsid w:val="009B69AC"/>
    <w:rsid w:val="009C0201"/>
    <w:rsid w:val="009C0427"/>
    <w:rsid w:val="009C0C85"/>
    <w:rsid w:val="009C2210"/>
    <w:rsid w:val="009C2720"/>
    <w:rsid w:val="009C31A4"/>
    <w:rsid w:val="009C3CE8"/>
    <w:rsid w:val="009C5037"/>
    <w:rsid w:val="009C681F"/>
    <w:rsid w:val="009C6B86"/>
    <w:rsid w:val="009D0F40"/>
    <w:rsid w:val="009D1CB0"/>
    <w:rsid w:val="009D58B1"/>
    <w:rsid w:val="009D7472"/>
    <w:rsid w:val="009D7698"/>
    <w:rsid w:val="009E1749"/>
    <w:rsid w:val="009E1DE7"/>
    <w:rsid w:val="009E309A"/>
    <w:rsid w:val="009F0767"/>
    <w:rsid w:val="009F14B1"/>
    <w:rsid w:val="009F1636"/>
    <w:rsid w:val="009F5A38"/>
    <w:rsid w:val="009F63CC"/>
    <w:rsid w:val="00A01F58"/>
    <w:rsid w:val="00A036F8"/>
    <w:rsid w:val="00A03FA1"/>
    <w:rsid w:val="00A058BE"/>
    <w:rsid w:val="00A05EE4"/>
    <w:rsid w:val="00A06F1D"/>
    <w:rsid w:val="00A11240"/>
    <w:rsid w:val="00A11608"/>
    <w:rsid w:val="00A1181E"/>
    <w:rsid w:val="00A119E8"/>
    <w:rsid w:val="00A124B9"/>
    <w:rsid w:val="00A127E0"/>
    <w:rsid w:val="00A14DE8"/>
    <w:rsid w:val="00A15127"/>
    <w:rsid w:val="00A15AD4"/>
    <w:rsid w:val="00A21C21"/>
    <w:rsid w:val="00A22E36"/>
    <w:rsid w:val="00A25F07"/>
    <w:rsid w:val="00A27077"/>
    <w:rsid w:val="00A271B2"/>
    <w:rsid w:val="00A308D0"/>
    <w:rsid w:val="00A31527"/>
    <w:rsid w:val="00A32392"/>
    <w:rsid w:val="00A340A3"/>
    <w:rsid w:val="00A35093"/>
    <w:rsid w:val="00A36119"/>
    <w:rsid w:val="00A40371"/>
    <w:rsid w:val="00A41641"/>
    <w:rsid w:val="00A41907"/>
    <w:rsid w:val="00A42C6C"/>
    <w:rsid w:val="00A43A44"/>
    <w:rsid w:val="00A444DC"/>
    <w:rsid w:val="00A44EEA"/>
    <w:rsid w:val="00A4568F"/>
    <w:rsid w:val="00A457A0"/>
    <w:rsid w:val="00A469CE"/>
    <w:rsid w:val="00A472A8"/>
    <w:rsid w:val="00A502C6"/>
    <w:rsid w:val="00A5167D"/>
    <w:rsid w:val="00A531A8"/>
    <w:rsid w:val="00A546D7"/>
    <w:rsid w:val="00A56FA4"/>
    <w:rsid w:val="00A57D4B"/>
    <w:rsid w:val="00A6078F"/>
    <w:rsid w:val="00A6230C"/>
    <w:rsid w:val="00A66610"/>
    <w:rsid w:val="00A70B26"/>
    <w:rsid w:val="00A7379D"/>
    <w:rsid w:val="00A748BD"/>
    <w:rsid w:val="00A75430"/>
    <w:rsid w:val="00A8226D"/>
    <w:rsid w:val="00A84EC4"/>
    <w:rsid w:val="00A855A5"/>
    <w:rsid w:val="00A90D75"/>
    <w:rsid w:val="00A92892"/>
    <w:rsid w:val="00A92F70"/>
    <w:rsid w:val="00A93493"/>
    <w:rsid w:val="00A959F5"/>
    <w:rsid w:val="00A97C12"/>
    <w:rsid w:val="00AA1400"/>
    <w:rsid w:val="00AA3A0B"/>
    <w:rsid w:val="00AA51D3"/>
    <w:rsid w:val="00AA6EEF"/>
    <w:rsid w:val="00AB005B"/>
    <w:rsid w:val="00AB07D3"/>
    <w:rsid w:val="00AB09A1"/>
    <w:rsid w:val="00AB66DC"/>
    <w:rsid w:val="00AB7C6A"/>
    <w:rsid w:val="00AC11BB"/>
    <w:rsid w:val="00AC1893"/>
    <w:rsid w:val="00AC1ACA"/>
    <w:rsid w:val="00AC3177"/>
    <w:rsid w:val="00AC35C8"/>
    <w:rsid w:val="00AC4AFF"/>
    <w:rsid w:val="00AD175C"/>
    <w:rsid w:val="00AD6AE6"/>
    <w:rsid w:val="00AD6CD4"/>
    <w:rsid w:val="00AD748A"/>
    <w:rsid w:val="00AD7A07"/>
    <w:rsid w:val="00AD7EFE"/>
    <w:rsid w:val="00AE067A"/>
    <w:rsid w:val="00AE0819"/>
    <w:rsid w:val="00AE1862"/>
    <w:rsid w:val="00AE1A6B"/>
    <w:rsid w:val="00AE2300"/>
    <w:rsid w:val="00AE3A58"/>
    <w:rsid w:val="00AE4B01"/>
    <w:rsid w:val="00AE7182"/>
    <w:rsid w:val="00AF0060"/>
    <w:rsid w:val="00AF13C4"/>
    <w:rsid w:val="00AF2745"/>
    <w:rsid w:val="00AF4477"/>
    <w:rsid w:val="00B024A0"/>
    <w:rsid w:val="00B036D5"/>
    <w:rsid w:val="00B03764"/>
    <w:rsid w:val="00B052A2"/>
    <w:rsid w:val="00B05E16"/>
    <w:rsid w:val="00B1314A"/>
    <w:rsid w:val="00B13B12"/>
    <w:rsid w:val="00B141A4"/>
    <w:rsid w:val="00B154C0"/>
    <w:rsid w:val="00B16D11"/>
    <w:rsid w:val="00B2206A"/>
    <w:rsid w:val="00B22F2D"/>
    <w:rsid w:val="00B253E9"/>
    <w:rsid w:val="00B3038B"/>
    <w:rsid w:val="00B30DB8"/>
    <w:rsid w:val="00B30E20"/>
    <w:rsid w:val="00B32093"/>
    <w:rsid w:val="00B3581E"/>
    <w:rsid w:val="00B3678D"/>
    <w:rsid w:val="00B4096E"/>
    <w:rsid w:val="00B417A2"/>
    <w:rsid w:val="00B427DD"/>
    <w:rsid w:val="00B4319A"/>
    <w:rsid w:val="00B440E8"/>
    <w:rsid w:val="00B45EE9"/>
    <w:rsid w:val="00B46FD4"/>
    <w:rsid w:val="00B50E75"/>
    <w:rsid w:val="00B57277"/>
    <w:rsid w:val="00B57377"/>
    <w:rsid w:val="00B609B7"/>
    <w:rsid w:val="00B63291"/>
    <w:rsid w:val="00B64F79"/>
    <w:rsid w:val="00B67851"/>
    <w:rsid w:val="00B6798E"/>
    <w:rsid w:val="00B70116"/>
    <w:rsid w:val="00B70420"/>
    <w:rsid w:val="00B711DA"/>
    <w:rsid w:val="00B720F7"/>
    <w:rsid w:val="00B73856"/>
    <w:rsid w:val="00B75803"/>
    <w:rsid w:val="00B75A12"/>
    <w:rsid w:val="00B75EE6"/>
    <w:rsid w:val="00B811D8"/>
    <w:rsid w:val="00B86B47"/>
    <w:rsid w:val="00B91592"/>
    <w:rsid w:val="00B93188"/>
    <w:rsid w:val="00B94E5B"/>
    <w:rsid w:val="00B95C92"/>
    <w:rsid w:val="00B97E62"/>
    <w:rsid w:val="00BA077D"/>
    <w:rsid w:val="00BA6BBD"/>
    <w:rsid w:val="00BA7204"/>
    <w:rsid w:val="00BA7893"/>
    <w:rsid w:val="00BB0C68"/>
    <w:rsid w:val="00BB169E"/>
    <w:rsid w:val="00BB1769"/>
    <w:rsid w:val="00BB23B8"/>
    <w:rsid w:val="00BB3B62"/>
    <w:rsid w:val="00BB551D"/>
    <w:rsid w:val="00BB568C"/>
    <w:rsid w:val="00BB7FCC"/>
    <w:rsid w:val="00BC28C8"/>
    <w:rsid w:val="00BC34DB"/>
    <w:rsid w:val="00BC3D12"/>
    <w:rsid w:val="00BC3F8D"/>
    <w:rsid w:val="00BC4577"/>
    <w:rsid w:val="00BD1711"/>
    <w:rsid w:val="00BD2C36"/>
    <w:rsid w:val="00BD3825"/>
    <w:rsid w:val="00BD3E6B"/>
    <w:rsid w:val="00BE0A2C"/>
    <w:rsid w:val="00BE0B2A"/>
    <w:rsid w:val="00BE0E8D"/>
    <w:rsid w:val="00BE1991"/>
    <w:rsid w:val="00BE5B49"/>
    <w:rsid w:val="00BF4E22"/>
    <w:rsid w:val="00BF550E"/>
    <w:rsid w:val="00BF5D47"/>
    <w:rsid w:val="00BF6322"/>
    <w:rsid w:val="00C002A0"/>
    <w:rsid w:val="00C03894"/>
    <w:rsid w:val="00C05CA9"/>
    <w:rsid w:val="00C0663C"/>
    <w:rsid w:val="00C079E7"/>
    <w:rsid w:val="00C11103"/>
    <w:rsid w:val="00C1303A"/>
    <w:rsid w:val="00C13AF1"/>
    <w:rsid w:val="00C14E49"/>
    <w:rsid w:val="00C162CA"/>
    <w:rsid w:val="00C1757C"/>
    <w:rsid w:val="00C20A2F"/>
    <w:rsid w:val="00C229D7"/>
    <w:rsid w:val="00C23F24"/>
    <w:rsid w:val="00C24885"/>
    <w:rsid w:val="00C256A9"/>
    <w:rsid w:val="00C316BE"/>
    <w:rsid w:val="00C3270B"/>
    <w:rsid w:val="00C3366B"/>
    <w:rsid w:val="00C37D2C"/>
    <w:rsid w:val="00C413CF"/>
    <w:rsid w:val="00C41664"/>
    <w:rsid w:val="00C41E27"/>
    <w:rsid w:val="00C42E1F"/>
    <w:rsid w:val="00C46591"/>
    <w:rsid w:val="00C47659"/>
    <w:rsid w:val="00C50C39"/>
    <w:rsid w:val="00C55052"/>
    <w:rsid w:val="00C55584"/>
    <w:rsid w:val="00C57891"/>
    <w:rsid w:val="00C616F3"/>
    <w:rsid w:val="00C62441"/>
    <w:rsid w:val="00C63955"/>
    <w:rsid w:val="00C639E7"/>
    <w:rsid w:val="00C65708"/>
    <w:rsid w:val="00C65C4E"/>
    <w:rsid w:val="00C66555"/>
    <w:rsid w:val="00C71B51"/>
    <w:rsid w:val="00C71D40"/>
    <w:rsid w:val="00C7292C"/>
    <w:rsid w:val="00C756AE"/>
    <w:rsid w:val="00C76CCB"/>
    <w:rsid w:val="00C77502"/>
    <w:rsid w:val="00C86279"/>
    <w:rsid w:val="00C86BB5"/>
    <w:rsid w:val="00C86F7A"/>
    <w:rsid w:val="00C91005"/>
    <w:rsid w:val="00C91258"/>
    <w:rsid w:val="00C91C47"/>
    <w:rsid w:val="00C93CA2"/>
    <w:rsid w:val="00C96697"/>
    <w:rsid w:val="00C96858"/>
    <w:rsid w:val="00CA1DCD"/>
    <w:rsid w:val="00CA27F5"/>
    <w:rsid w:val="00CA28D5"/>
    <w:rsid w:val="00CA29E4"/>
    <w:rsid w:val="00CA2A5C"/>
    <w:rsid w:val="00CA3E8F"/>
    <w:rsid w:val="00CA3F7B"/>
    <w:rsid w:val="00CA4A6E"/>
    <w:rsid w:val="00CA69B0"/>
    <w:rsid w:val="00CA7E46"/>
    <w:rsid w:val="00CB0C3C"/>
    <w:rsid w:val="00CB1374"/>
    <w:rsid w:val="00CB141B"/>
    <w:rsid w:val="00CB2C31"/>
    <w:rsid w:val="00CB5400"/>
    <w:rsid w:val="00CD255F"/>
    <w:rsid w:val="00CD3BD8"/>
    <w:rsid w:val="00CD45EB"/>
    <w:rsid w:val="00CD66F1"/>
    <w:rsid w:val="00CE4181"/>
    <w:rsid w:val="00CE5C75"/>
    <w:rsid w:val="00CF0D43"/>
    <w:rsid w:val="00CF780B"/>
    <w:rsid w:val="00D015E9"/>
    <w:rsid w:val="00D03B01"/>
    <w:rsid w:val="00D05348"/>
    <w:rsid w:val="00D075F5"/>
    <w:rsid w:val="00D07890"/>
    <w:rsid w:val="00D131F3"/>
    <w:rsid w:val="00D159C1"/>
    <w:rsid w:val="00D179C1"/>
    <w:rsid w:val="00D206BD"/>
    <w:rsid w:val="00D22954"/>
    <w:rsid w:val="00D24590"/>
    <w:rsid w:val="00D25B55"/>
    <w:rsid w:val="00D26BE0"/>
    <w:rsid w:val="00D32CBC"/>
    <w:rsid w:val="00D34BF0"/>
    <w:rsid w:val="00D355FB"/>
    <w:rsid w:val="00D37670"/>
    <w:rsid w:val="00D40F32"/>
    <w:rsid w:val="00D43664"/>
    <w:rsid w:val="00D43693"/>
    <w:rsid w:val="00D44342"/>
    <w:rsid w:val="00D450A5"/>
    <w:rsid w:val="00D45A56"/>
    <w:rsid w:val="00D47982"/>
    <w:rsid w:val="00D47BC3"/>
    <w:rsid w:val="00D5203F"/>
    <w:rsid w:val="00D52266"/>
    <w:rsid w:val="00D53D9D"/>
    <w:rsid w:val="00D54071"/>
    <w:rsid w:val="00D541E7"/>
    <w:rsid w:val="00D55879"/>
    <w:rsid w:val="00D55919"/>
    <w:rsid w:val="00D57297"/>
    <w:rsid w:val="00D60110"/>
    <w:rsid w:val="00D603C4"/>
    <w:rsid w:val="00D60DB4"/>
    <w:rsid w:val="00D623E1"/>
    <w:rsid w:val="00D62596"/>
    <w:rsid w:val="00D63B62"/>
    <w:rsid w:val="00D64249"/>
    <w:rsid w:val="00D67E3A"/>
    <w:rsid w:val="00D72B56"/>
    <w:rsid w:val="00D73A9F"/>
    <w:rsid w:val="00D74D15"/>
    <w:rsid w:val="00D771DC"/>
    <w:rsid w:val="00D77F6E"/>
    <w:rsid w:val="00D8272C"/>
    <w:rsid w:val="00D8303E"/>
    <w:rsid w:val="00D84119"/>
    <w:rsid w:val="00D851EA"/>
    <w:rsid w:val="00D86EEF"/>
    <w:rsid w:val="00D91616"/>
    <w:rsid w:val="00D92727"/>
    <w:rsid w:val="00D92A8D"/>
    <w:rsid w:val="00D93A95"/>
    <w:rsid w:val="00D944B5"/>
    <w:rsid w:val="00D973EF"/>
    <w:rsid w:val="00DA39A0"/>
    <w:rsid w:val="00DA7076"/>
    <w:rsid w:val="00DA7299"/>
    <w:rsid w:val="00DB1D92"/>
    <w:rsid w:val="00DB2CB0"/>
    <w:rsid w:val="00DB352F"/>
    <w:rsid w:val="00DB4AA2"/>
    <w:rsid w:val="00DB7991"/>
    <w:rsid w:val="00DB7AA4"/>
    <w:rsid w:val="00DC01A4"/>
    <w:rsid w:val="00DC0C49"/>
    <w:rsid w:val="00DC2B23"/>
    <w:rsid w:val="00DC3DC9"/>
    <w:rsid w:val="00DC51A6"/>
    <w:rsid w:val="00DC54F5"/>
    <w:rsid w:val="00DD41B0"/>
    <w:rsid w:val="00DD4E5C"/>
    <w:rsid w:val="00DD518F"/>
    <w:rsid w:val="00DD692A"/>
    <w:rsid w:val="00DD6A5C"/>
    <w:rsid w:val="00DD701A"/>
    <w:rsid w:val="00DE02C1"/>
    <w:rsid w:val="00DE034F"/>
    <w:rsid w:val="00DE145B"/>
    <w:rsid w:val="00DE4713"/>
    <w:rsid w:val="00DE68B3"/>
    <w:rsid w:val="00DE6FE9"/>
    <w:rsid w:val="00DE7CCF"/>
    <w:rsid w:val="00DF3391"/>
    <w:rsid w:val="00DF3C79"/>
    <w:rsid w:val="00DF4397"/>
    <w:rsid w:val="00DF444B"/>
    <w:rsid w:val="00DF4CD3"/>
    <w:rsid w:val="00DF7268"/>
    <w:rsid w:val="00E03D74"/>
    <w:rsid w:val="00E06C22"/>
    <w:rsid w:val="00E1238F"/>
    <w:rsid w:val="00E12D21"/>
    <w:rsid w:val="00E12D87"/>
    <w:rsid w:val="00E13710"/>
    <w:rsid w:val="00E137EB"/>
    <w:rsid w:val="00E15A9C"/>
    <w:rsid w:val="00E16099"/>
    <w:rsid w:val="00E162DC"/>
    <w:rsid w:val="00E170E2"/>
    <w:rsid w:val="00E20EC7"/>
    <w:rsid w:val="00E2156A"/>
    <w:rsid w:val="00E21B31"/>
    <w:rsid w:val="00E22FC6"/>
    <w:rsid w:val="00E23B96"/>
    <w:rsid w:val="00E23BE3"/>
    <w:rsid w:val="00E300EE"/>
    <w:rsid w:val="00E31200"/>
    <w:rsid w:val="00E3157B"/>
    <w:rsid w:val="00E31D0E"/>
    <w:rsid w:val="00E32F56"/>
    <w:rsid w:val="00E345B3"/>
    <w:rsid w:val="00E35CC9"/>
    <w:rsid w:val="00E4379B"/>
    <w:rsid w:val="00E501B7"/>
    <w:rsid w:val="00E54656"/>
    <w:rsid w:val="00E54C40"/>
    <w:rsid w:val="00E578A4"/>
    <w:rsid w:val="00E57F7A"/>
    <w:rsid w:val="00E616CA"/>
    <w:rsid w:val="00E616FF"/>
    <w:rsid w:val="00E71D02"/>
    <w:rsid w:val="00E73A5F"/>
    <w:rsid w:val="00E73C15"/>
    <w:rsid w:val="00E746F5"/>
    <w:rsid w:val="00E75D46"/>
    <w:rsid w:val="00E77E58"/>
    <w:rsid w:val="00E77ECF"/>
    <w:rsid w:val="00E80B32"/>
    <w:rsid w:val="00E843F6"/>
    <w:rsid w:val="00E87B83"/>
    <w:rsid w:val="00E931FC"/>
    <w:rsid w:val="00E95DC1"/>
    <w:rsid w:val="00E976ED"/>
    <w:rsid w:val="00EA0276"/>
    <w:rsid w:val="00EA3500"/>
    <w:rsid w:val="00EA3DAD"/>
    <w:rsid w:val="00EA5F8A"/>
    <w:rsid w:val="00EA693A"/>
    <w:rsid w:val="00EA6C99"/>
    <w:rsid w:val="00EB5010"/>
    <w:rsid w:val="00EB7451"/>
    <w:rsid w:val="00EB76D3"/>
    <w:rsid w:val="00EB7DC8"/>
    <w:rsid w:val="00EC29ED"/>
    <w:rsid w:val="00EC4845"/>
    <w:rsid w:val="00ED0002"/>
    <w:rsid w:val="00ED0D92"/>
    <w:rsid w:val="00ED0FEE"/>
    <w:rsid w:val="00ED1025"/>
    <w:rsid w:val="00ED4711"/>
    <w:rsid w:val="00ED52FC"/>
    <w:rsid w:val="00ED5662"/>
    <w:rsid w:val="00EE3F37"/>
    <w:rsid w:val="00EE4474"/>
    <w:rsid w:val="00EE55F2"/>
    <w:rsid w:val="00EE5675"/>
    <w:rsid w:val="00EE683A"/>
    <w:rsid w:val="00EE76C1"/>
    <w:rsid w:val="00EF0F21"/>
    <w:rsid w:val="00EF112E"/>
    <w:rsid w:val="00EF1A5E"/>
    <w:rsid w:val="00EF3096"/>
    <w:rsid w:val="00EF36FE"/>
    <w:rsid w:val="00EF3778"/>
    <w:rsid w:val="00EF54A6"/>
    <w:rsid w:val="00EF66BE"/>
    <w:rsid w:val="00F0225F"/>
    <w:rsid w:val="00F02F70"/>
    <w:rsid w:val="00F050FF"/>
    <w:rsid w:val="00F11986"/>
    <w:rsid w:val="00F11AB6"/>
    <w:rsid w:val="00F11FE7"/>
    <w:rsid w:val="00F13FFF"/>
    <w:rsid w:val="00F15C90"/>
    <w:rsid w:val="00F16328"/>
    <w:rsid w:val="00F165BD"/>
    <w:rsid w:val="00F20FBE"/>
    <w:rsid w:val="00F22264"/>
    <w:rsid w:val="00F252CE"/>
    <w:rsid w:val="00F30B7D"/>
    <w:rsid w:val="00F314A8"/>
    <w:rsid w:val="00F33D9C"/>
    <w:rsid w:val="00F35906"/>
    <w:rsid w:val="00F35EAA"/>
    <w:rsid w:val="00F3691A"/>
    <w:rsid w:val="00F3754B"/>
    <w:rsid w:val="00F40F5D"/>
    <w:rsid w:val="00F42439"/>
    <w:rsid w:val="00F43DE3"/>
    <w:rsid w:val="00F44BB2"/>
    <w:rsid w:val="00F44C76"/>
    <w:rsid w:val="00F454C0"/>
    <w:rsid w:val="00F4713E"/>
    <w:rsid w:val="00F538D9"/>
    <w:rsid w:val="00F60AD9"/>
    <w:rsid w:val="00F63C5E"/>
    <w:rsid w:val="00F67FFE"/>
    <w:rsid w:val="00F71220"/>
    <w:rsid w:val="00F73387"/>
    <w:rsid w:val="00F73B90"/>
    <w:rsid w:val="00F7567A"/>
    <w:rsid w:val="00F75B27"/>
    <w:rsid w:val="00F85AC0"/>
    <w:rsid w:val="00F87287"/>
    <w:rsid w:val="00F87ADF"/>
    <w:rsid w:val="00F87B19"/>
    <w:rsid w:val="00F87B7A"/>
    <w:rsid w:val="00F9095B"/>
    <w:rsid w:val="00F917A6"/>
    <w:rsid w:val="00F925AC"/>
    <w:rsid w:val="00F970D8"/>
    <w:rsid w:val="00F97C20"/>
    <w:rsid w:val="00FA0310"/>
    <w:rsid w:val="00FA1910"/>
    <w:rsid w:val="00FA7D5F"/>
    <w:rsid w:val="00FB3C9D"/>
    <w:rsid w:val="00FB5220"/>
    <w:rsid w:val="00FB58DF"/>
    <w:rsid w:val="00FB6E3D"/>
    <w:rsid w:val="00FC0F88"/>
    <w:rsid w:val="00FC1485"/>
    <w:rsid w:val="00FC16AC"/>
    <w:rsid w:val="00FC33C8"/>
    <w:rsid w:val="00FC40B2"/>
    <w:rsid w:val="00FC6C49"/>
    <w:rsid w:val="00FD12B5"/>
    <w:rsid w:val="00FD22C0"/>
    <w:rsid w:val="00FD37B4"/>
    <w:rsid w:val="00FD4049"/>
    <w:rsid w:val="00FD571C"/>
    <w:rsid w:val="00FE085C"/>
    <w:rsid w:val="00FE0F84"/>
    <w:rsid w:val="00FE2A77"/>
    <w:rsid w:val="00FE3A65"/>
    <w:rsid w:val="00FE3EED"/>
    <w:rsid w:val="00FE5449"/>
    <w:rsid w:val="00FE6A8C"/>
    <w:rsid w:val="00FE70C3"/>
    <w:rsid w:val="00FF0258"/>
    <w:rsid w:val="00FF02C2"/>
    <w:rsid w:val="00FF0502"/>
    <w:rsid w:val="00FF1010"/>
    <w:rsid w:val="00FF2D31"/>
    <w:rsid w:val="00FF3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4615A-9857-4DB5-A7A8-CD0EEB874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1813</Words>
  <Characters>10340</Characters>
  <Application>Microsoft Office Word</Application>
  <DocSecurity>0</DocSecurity>
  <Lines>86</Lines>
  <Paragraphs>24</Paragraphs>
  <ScaleCrop>false</ScaleCrop>
  <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20</cp:revision>
  <dcterms:created xsi:type="dcterms:W3CDTF">2023-02-16T02:33:00Z</dcterms:created>
  <dcterms:modified xsi:type="dcterms:W3CDTF">2023-02-17T06:18:00Z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